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5"/>
        <w:tabs>
          <w:tab w:val="right" w:pos="9639"/>
        </w:tabs>
        <w:spacing w:after="0"/>
        <w:rPr>
          <w:rFonts w:hint="default" w:ascii="Arial" w:hAnsi="Arial" w:eastAsia="宋体" w:cs="Times New Roman"/>
          <w:b/>
          <w:kern w:val="2"/>
          <w:sz w:val="24"/>
          <w:szCs w:val="21"/>
          <w:lang w:val="en-US" w:eastAsia="zh-CN" w:bidi="ar-SA"/>
        </w:rPr>
      </w:pPr>
      <w:r>
        <w:rPr>
          <w:rFonts w:hint="default" w:ascii="Times New Roman" w:hAnsi="Times New Roman" w:cs="Times New Roman"/>
          <w:b/>
          <w:sz w:val="24"/>
          <w:szCs w:val="24"/>
        </w:rPr>
        <w:t>3GPP TSG-RAN WG2 Meeting #</w:t>
      </w:r>
      <w:r>
        <w:rPr>
          <w:rFonts w:hint="default" w:ascii="Times New Roman" w:hAnsi="Times New Roman" w:cs="Times New Roman"/>
          <w:b/>
          <w:sz w:val="24"/>
          <w:szCs w:val="24"/>
          <w:lang w:eastAsia="zh-CN"/>
        </w:rPr>
        <w:t>1</w:t>
      </w:r>
      <w:r>
        <w:rPr>
          <w:rFonts w:hint="default" w:ascii="Times New Roman" w:hAnsi="Times New Roman" w:cs="Times New Roman"/>
          <w:b/>
          <w:sz w:val="24"/>
          <w:szCs w:val="24"/>
          <w:lang w:val="en-US" w:eastAsia="zh-CN"/>
        </w:rPr>
        <w:t>1</w:t>
      </w:r>
      <w:r>
        <w:rPr>
          <w:rFonts w:hint="eastAsia" w:ascii="Times New Roman" w:hAnsi="Times New Roman" w:cs="Times New Roman"/>
          <w:b/>
          <w:sz w:val="24"/>
          <w:szCs w:val="24"/>
          <w:lang w:val="en-US" w:eastAsia="zh-CN"/>
        </w:rPr>
        <w:t>2</w:t>
      </w:r>
      <w:r>
        <w:rPr>
          <w:rFonts w:hint="default" w:ascii="Times New Roman" w:hAnsi="Times New Roman" w:cs="Times New Roman"/>
          <w:b/>
          <w:sz w:val="24"/>
          <w:szCs w:val="24"/>
          <w:lang w:val="en-US" w:eastAsia="zh-CN"/>
        </w:rPr>
        <w:t>-e</w:t>
      </w:r>
      <w:r>
        <w:rPr>
          <w:rFonts w:hint="default" w:ascii="Times New Roman" w:hAnsi="Times New Roman" w:cs="Times New Roman"/>
          <w:b/>
          <w:i/>
          <w:sz w:val="24"/>
          <w:szCs w:val="24"/>
        </w:rPr>
        <w:t xml:space="preserve"> </w:t>
      </w:r>
      <w:r>
        <w:rPr>
          <w:rFonts w:hint="default" w:ascii="Times New Roman" w:hAnsi="Times New Roman" w:cs="Times New Roman"/>
          <w:b/>
          <w:i/>
          <w:sz w:val="24"/>
          <w:szCs w:val="24"/>
          <w:lang w:val="en-US" w:eastAsia="zh-CN"/>
        </w:rPr>
        <w:t xml:space="preserve">                      </w:t>
      </w:r>
      <w:r>
        <w:rPr>
          <w:rFonts w:hint="default" w:ascii="Arial" w:hAnsi="Arial" w:eastAsia="宋体" w:cs="Times New Roman"/>
          <w:b/>
          <w:kern w:val="2"/>
          <w:sz w:val="24"/>
          <w:szCs w:val="21"/>
          <w:lang w:val="en-US" w:eastAsia="zh-CN" w:bidi="ar-SA"/>
        </w:rPr>
        <w:t xml:space="preserve"> </w:t>
      </w:r>
      <w:r>
        <w:rPr>
          <w:rFonts w:hint="default" w:ascii="Arial" w:hAnsi="Arial" w:eastAsia="宋体" w:cs="Times New Roman"/>
          <w:b/>
          <w:kern w:val="2"/>
          <w:sz w:val="24"/>
          <w:szCs w:val="21"/>
          <w:lang w:val="zh-CN" w:eastAsia="zh-CN" w:bidi="ar-SA"/>
        </w:rPr>
        <w:t>R2-</w:t>
      </w:r>
      <w:r>
        <w:rPr>
          <w:rFonts w:hint="eastAsia" w:ascii="Arial" w:hAnsi="Arial" w:eastAsia="宋体" w:cs="Times New Roman"/>
          <w:b/>
          <w:kern w:val="2"/>
          <w:sz w:val="24"/>
          <w:szCs w:val="21"/>
          <w:lang w:val="en-US" w:eastAsia="zh-CN" w:bidi="ar-SA"/>
        </w:rPr>
        <w:t>2010474</w:t>
      </w:r>
    </w:p>
    <w:p>
      <w:pPr>
        <w:pStyle w:val="286"/>
        <w:rPr>
          <w:rFonts w:hint="default" w:ascii="Arial" w:hAnsi="Arial" w:cs="Arial"/>
          <w:bCs/>
          <w:kern w:val="0"/>
          <w:sz w:val="24"/>
          <w:szCs w:val="24"/>
        </w:rPr>
      </w:pPr>
      <w:r>
        <w:rPr>
          <w:rFonts w:hint="default" w:ascii="Arial" w:hAnsi="Arial" w:cs="Arial"/>
          <w:sz w:val="24"/>
          <w:szCs w:val="24"/>
        </w:rPr>
        <w:t xml:space="preserve">Electronic meeting, </w:t>
      </w:r>
      <w:r>
        <w:rPr>
          <w:rFonts w:hint="eastAsia"/>
          <w:lang w:val="en-US" w:eastAsia="zh-CN"/>
        </w:rPr>
        <w:t>2</w:t>
      </w:r>
      <w:r>
        <w:t xml:space="preserve"> </w:t>
      </w:r>
      <w:r>
        <w:rPr>
          <w:rFonts w:hint="eastAsia" w:eastAsia="宋体"/>
          <w:lang w:val="en-US" w:eastAsia="zh-CN"/>
        </w:rPr>
        <w:t>November</w:t>
      </w:r>
      <w:r>
        <w:t xml:space="preserve"> – </w:t>
      </w:r>
      <w:r>
        <w:rPr>
          <w:rFonts w:hint="eastAsia" w:eastAsia="宋体"/>
          <w:lang w:val="en-US" w:eastAsia="zh-CN"/>
        </w:rPr>
        <w:t>13</w:t>
      </w:r>
      <w:r>
        <w:t xml:space="preserve"> </w:t>
      </w:r>
      <w:r>
        <w:rPr>
          <w:rFonts w:hint="eastAsia" w:eastAsia="宋体"/>
          <w:lang w:val="en-US" w:eastAsia="zh-CN"/>
        </w:rPr>
        <w:t>November</w:t>
      </w:r>
      <w:r>
        <w:t xml:space="preserve"> 2020</w:t>
      </w:r>
      <w:r>
        <w:rPr>
          <w:rFonts w:hint="default" w:ascii="Arial" w:hAnsi="Arial" w:cs="Arial"/>
          <w:bCs/>
          <w:kern w:val="0"/>
          <w:sz w:val="24"/>
          <w:szCs w:val="24"/>
        </w:rPr>
        <w:tab/>
      </w:r>
      <w:r>
        <w:rPr>
          <w:rFonts w:hint="default" w:ascii="Arial" w:hAnsi="Arial" w:cs="Arial"/>
          <w:bCs/>
          <w:kern w:val="0"/>
          <w:sz w:val="24"/>
          <w:szCs w:val="24"/>
        </w:rPr>
        <w:t xml:space="preserve">      </w:t>
      </w:r>
      <w:r>
        <w:rPr>
          <w:rFonts w:hint="default" w:ascii="Arial" w:hAnsi="Arial" w:cs="Arial"/>
          <w:bCs/>
          <w:color w:val="D9D9D9" w:themeColor="background1" w:themeShade="D9"/>
          <w:kern w:val="0"/>
          <w:sz w:val="24"/>
          <w:szCs w:val="24"/>
        </w:rPr>
        <w:t xml:space="preserve">   </w:t>
      </w:r>
    </w:p>
    <w:p>
      <w:pPr>
        <w:overflowPunct w:val="0"/>
        <w:autoSpaceDE w:val="0"/>
        <w:autoSpaceDN w:val="0"/>
        <w:adjustRightInd w:val="0"/>
        <w:snapToGrid w:val="0"/>
        <w:spacing w:before="240"/>
        <w:jc w:val="left"/>
        <w:textAlignment w:val="baseline"/>
        <w:rPr>
          <w:rFonts w:hint="default" w:ascii="Arial" w:hAnsi="Arial" w:cs="Arial"/>
          <w:b/>
          <w:sz w:val="24"/>
          <w:szCs w:val="24"/>
        </w:rPr>
      </w:pPr>
      <w:r>
        <w:rPr>
          <w:rFonts w:hint="default" w:ascii="Arial" w:hAnsi="Arial" w:cs="Arial"/>
          <w:b/>
          <w:sz w:val="24"/>
          <w:szCs w:val="24"/>
        </w:rPr>
        <w:t xml:space="preserve">Source: </w:t>
      </w:r>
      <w:r>
        <w:rPr>
          <w:rFonts w:hint="default" w:ascii="Arial" w:hAnsi="Arial" w:cs="Arial"/>
          <w:b/>
          <w:sz w:val="24"/>
          <w:szCs w:val="24"/>
        </w:rPr>
        <w:tab/>
      </w:r>
      <w:r>
        <w:rPr>
          <w:rFonts w:hint="default" w:ascii="Arial" w:hAnsi="Arial" w:cs="Arial"/>
          <w:b/>
          <w:sz w:val="24"/>
          <w:szCs w:val="24"/>
        </w:rPr>
        <w:tab/>
      </w:r>
      <w:r>
        <w:rPr>
          <w:rFonts w:hint="default" w:ascii="Arial" w:hAnsi="Arial" w:cs="Arial"/>
          <w:b/>
          <w:sz w:val="24"/>
          <w:szCs w:val="24"/>
        </w:rPr>
        <w:tab/>
      </w:r>
      <w:bookmarkStart w:id="0" w:name="OLE_LINK2"/>
      <w:r>
        <w:rPr>
          <w:rFonts w:hint="default" w:ascii="Arial" w:hAnsi="Arial" w:cs="Arial"/>
          <w:b/>
          <w:sz w:val="24"/>
          <w:szCs w:val="24"/>
        </w:rPr>
        <w:t>ZTE Corporation, Sanechips</w:t>
      </w:r>
      <w:bookmarkEnd w:id="0"/>
    </w:p>
    <w:p>
      <w:pPr>
        <w:overflowPunct w:val="0"/>
        <w:autoSpaceDE w:val="0"/>
        <w:autoSpaceDN w:val="0"/>
        <w:adjustRightInd w:val="0"/>
        <w:snapToGrid w:val="0"/>
        <w:ind w:left="2100" w:hanging="2100"/>
        <w:jc w:val="left"/>
        <w:textAlignment w:val="baseline"/>
        <w:rPr>
          <w:rFonts w:hint="default" w:ascii="Arial" w:hAnsi="Arial" w:cs="Arial"/>
          <w:b/>
          <w:sz w:val="24"/>
          <w:szCs w:val="24"/>
          <w:lang w:val="en-US"/>
        </w:rPr>
      </w:pPr>
      <w:r>
        <w:rPr>
          <w:rFonts w:hint="default" w:ascii="Arial" w:hAnsi="Arial" w:cs="Arial"/>
          <w:b/>
          <w:sz w:val="24"/>
          <w:szCs w:val="24"/>
        </w:rPr>
        <w:t xml:space="preserve">Title: </w:t>
      </w:r>
      <w:r>
        <w:rPr>
          <w:rFonts w:hint="default" w:ascii="Arial" w:hAnsi="Arial" w:cs="Arial"/>
          <w:b/>
          <w:sz w:val="24"/>
          <w:szCs w:val="24"/>
        </w:rPr>
        <w:tab/>
      </w:r>
      <w:bookmarkStart w:id="1" w:name="OLE_LINK1"/>
      <w:r>
        <w:rPr>
          <w:rFonts w:hint="default" w:ascii="Arial" w:hAnsi="Arial" w:cs="Arial"/>
          <w:b/>
          <w:sz w:val="24"/>
          <w:szCs w:val="24"/>
          <w:lang w:val="en-US" w:eastAsia="zh-CN"/>
        </w:rPr>
        <w:t xml:space="preserve">Discussion of the </w:t>
      </w:r>
      <w:r>
        <w:rPr>
          <w:rFonts w:hint="eastAsia" w:cs="Arial"/>
          <w:b/>
          <w:sz w:val="24"/>
          <w:szCs w:val="24"/>
          <w:lang w:val="en-US" w:eastAsia="zh-CN"/>
        </w:rPr>
        <w:t>methodologies for ne</w:t>
      </w:r>
      <w:bookmarkStart w:id="4" w:name="_GoBack"/>
      <w:bookmarkEnd w:id="4"/>
      <w:r>
        <w:rPr>
          <w:rFonts w:hint="eastAsia" w:cs="Arial"/>
          <w:b/>
          <w:sz w:val="24"/>
          <w:szCs w:val="24"/>
          <w:lang w:val="en-US" w:eastAsia="zh-CN"/>
        </w:rPr>
        <w:t>twork-assisted and UE-assisted integrity</w:t>
      </w:r>
      <w:bookmarkEnd w:id="1"/>
    </w:p>
    <w:p>
      <w:pPr>
        <w:overflowPunct w:val="0"/>
        <w:autoSpaceDE w:val="0"/>
        <w:autoSpaceDN w:val="0"/>
        <w:adjustRightInd w:val="0"/>
        <w:snapToGrid w:val="0"/>
        <w:jc w:val="left"/>
        <w:textAlignment w:val="baseline"/>
        <w:rPr>
          <w:rFonts w:hint="default" w:ascii="Arial" w:hAnsi="Arial" w:cs="Arial"/>
          <w:b/>
          <w:sz w:val="24"/>
          <w:szCs w:val="24"/>
          <w:lang w:val="en-US" w:eastAsia="zh-CN"/>
        </w:rPr>
      </w:pPr>
      <w:r>
        <w:rPr>
          <w:rFonts w:hint="default" w:ascii="Arial" w:hAnsi="Arial" w:cs="Arial"/>
          <w:b/>
          <w:sz w:val="24"/>
          <w:szCs w:val="24"/>
        </w:rPr>
        <w:t>Agenda item:</w:t>
      </w:r>
      <w:r>
        <w:rPr>
          <w:rFonts w:hint="default" w:ascii="Arial" w:hAnsi="Arial" w:cs="Arial"/>
          <w:b/>
          <w:sz w:val="24"/>
          <w:szCs w:val="24"/>
        </w:rPr>
        <w:tab/>
      </w:r>
      <w:bookmarkStart w:id="2" w:name="Source"/>
      <w:bookmarkEnd w:id="2"/>
      <w:r>
        <w:rPr>
          <w:rFonts w:hint="default" w:ascii="Arial" w:hAnsi="Arial" w:cs="Arial"/>
          <w:b/>
          <w:sz w:val="24"/>
          <w:szCs w:val="24"/>
          <w:lang w:val="en-US" w:eastAsia="zh-CN"/>
        </w:rPr>
        <w:tab/>
      </w:r>
      <w:r>
        <w:rPr>
          <w:rFonts w:hint="eastAsia" w:cs="Arial"/>
          <w:b/>
          <w:sz w:val="24"/>
          <w:szCs w:val="24"/>
          <w:lang w:val="en-US" w:eastAsia="zh-CN"/>
        </w:rPr>
        <w:t>8.11.3.3</w:t>
      </w:r>
    </w:p>
    <w:p>
      <w:pPr>
        <w:overflowPunct w:val="0"/>
        <w:autoSpaceDE w:val="0"/>
        <w:autoSpaceDN w:val="0"/>
        <w:adjustRightInd w:val="0"/>
        <w:snapToGrid w:val="0"/>
        <w:jc w:val="left"/>
        <w:textAlignment w:val="baseline"/>
        <w:rPr>
          <w:rFonts w:hint="default" w:ascii="Arial" w:hAnsi="Arial" w:cs="Arial"/>
          <w:sz w:val="24"/>
          <w:szCs w:val="24"/>
          <w:highlight w:val="yellow"/>
        </w:rPr>
      </w:pPr>
      <w:r>
        <w:rPr>
          <w:rFonts w:hint="default" w:ascii="Arial" w:hAnsi="Arial" w:cs="Arial"/>
          <w:b/>
          <w:sz w:val="24"/>
          <w:szCs w:val="24"/>
        </w:rPr>
        <w:t>Document for:</w:t>
      </w:r>
      <w:bookmarkStart w:id="3" w:name="DocumentFor"/>
      <w:bookmarkEnd w:id="3"/>
      <w:r>
        <w:rPr>
          <w:rFonts w:hint="default" w:ascii="Arial" w:hAnsi="Arial" w:cs="Arial"/>
          <w:b/>
          <w:sz w:val="24"/>
          <w:szCs w:val="24"/>
        </w:rPr>
        <w:t xml:space="preserve"> </w:t>
      </w:r>
      <w:r>
        <w:rPr>
          <w:rFonts w:hint="default" w:ascii="Arial" w:hAnsi="Arial" w:cs="Arial"/>
          <w:b/>
          <w:sz w:val="24"/>
          <w:szCs w:val="24"/>
        </w:rPr>
        <w:tab/>
      </w:r>
      <w:r>
        <w:rPr>
          <w:rFonts w:hint="default" w:ascii="Arial" w:hAnsi="Arial" w:cs="Arial"/>
          <w:b/>
          <w:sz w:val="24"/>
          <w:szCs w:val="24"/>
        </w:rPr>
        <w:t>Discussion and Decision</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hint="default" w:ascii="Arial" w:hAnsi="Arial" w:cs="Arial"/>
          <w:b w:val="0"/>
          <w:bCs w:val="0"/>
          <w:kern w:val="0"/>
          <w:sz w:val="32"/>
          <w:szCs w:val="36"/>
          <w:lang w:val="en-US" w:eastAsia="zh-CN"/>
        </w:rPr>
      </w:pPr>
      <w:r>
        <w:rPr>
          <w:rFonts w:hint="default" w:ascii="Arial" w:hAnsi="Arial" w:cs="Arial"/>
          <w:b w:val="0"/>
          <w:bCs w:val="0"/>
          <w:kern w:val="0"/>
          <w:sz w:val="32"/>
          <w:szCs w:val="36"/>
        </w:rPr>
        <w:t>Introduction</w:t>
      </w:r>
    </w:p>
    <w:p>
      <w:pPr>
        <w:rPr>
          <w:rFonts w:hint="default" w:ascii="Arial" w:hAnsi="Arial" w:eastAsia="宋体" w:cs="Arial"/>
          <w:sz w:val="21"/>
          <w:szCs w:val="21"/>
          <w:lang w:val="en-US" w:eastAsia="zh-CN"/>
        </w:rPr>
      </w:pPr>
      <w:r>
        <w:rPr>
          <w:rFonts w:hint="default" w:ascii="Arial" w:hAnsi="Arial" w:eastAsia="宋体" w:cs="Arial"/>
          <w:sz w:val="21"/>
          <w:szCs w:val="21"/>
          <w:lang w:val="en-US" w:eastAsia="zh-CN"/>
        </w:rPr>
        <w:t>The WI on NR positioning enhancement has been approved in RAN#88e(RP-200928)[1], and the following objectives have been agreed in WID:</w:t>
      </w:r>
    </w:p>
    <w:p>
      <w:pPr>
        <w:rPr>
          <w:rFonts w:hint="default" w:ascii="Arial" w:hAnsi="Arial" w:eastAsia="宋体" w:cs="Arial"/>
          <w:sz w:val="21"/>
          <w:szCs w:val="21"/>
          <w:lang w:val="en-US" w:eastAsia="zh-CN"/>
        </w:rPr>
      </w:pPr>
      <w:r>
        <w:rPr>
          <w:rFonts w:hint="default" w:ascii="Arial" w:hAnsi="Arial" w:eastAsia="宋体" w:cs="Arial"/>
          <w:sz w:val="21"/>
          <w:szCs w:val="21"/>
          <w:lang w:val="en-US" w:eastAsia="zh-CN"/>
        </w:rPr>
        <w:t>----------------------------------objectives in RP-200928----------------------------------------------</w:t>
      </w:r>
    </w:p>
    <w:p>
      <w:pPr>
        <w:numPr>
          <w:ilvl w:val="0"/>
          <w:numId w:val="6"/>
        </w:numPr>
        <w:ind w:right="-99"/>
        <w:rPr>
          <w:rFonts w:hint="default" w:ascii="Arial" w:hAnsi="Arial" w:eastAsia="宋体" w:cs="Arial"/>
          <w:i w:val="0"/>
          <w:iCs w:val="0"/>
          <w:sz w:val="21"/>
          <w:szCs w:val="21"/>
          <w:lang w:val="en-US" w:eastAsia="ja-JP"/>
        </w:rPr>
      </w:pPr>
      <w:r>
        <w:rPr>
          <w:rFonts w:hint="default" w:ascii="Arial" w:hAnsi="Arial" w:eastAsia="宋体" w:cs="Arial"/>
          <w:i w:val="0"/>
          <w:iCs w:val="0"/>
          <w:sz w:val="21"/>
          <w:szCs w:val="21"/>
          <w:lang w:val="en-US" w:eastAsia="ja-JP"/>
        </w:rPr>
        <w:t>Study enhancements and solutions necessary to support the high accuracy (horizontal and vertical), low latency, network efficiency (scalability, RS overhead, etc.), and device efficiency (power consumption, complexity, etc.) requirements for commercial uses cases (incl. general commercial use cases and specifically (I)IoT use cases as exemplified in section 3 above (Justification)):</w:t>
      </w:r>
    </w:p>
    <w:p>
      <w:pPr>
        <w:numPr>
          <w:ilvl w:val="1"/>
          <w:numId w:val="6"/>
        </w:numPr>
        <w:ind w:right="-99"/>
        <w:rPr>
          <w:rFonts w:hint="default" w:ascii="Arial" w:hAnsi="Arial" w:eastAsia="宋体" w:cs="Arial"/>
          <w:i w:val="0"/>
          <w:iCs w:val="0"/>
          <w:sz w:val="21"/>
          <w:szCs w:val="21"/>
          <w:lang w:val="en-US" w:eastAsia="ja-JP"/>
        </w:rPr>
      </w:pPr>
      <w:r>
        <w:rPr>
          <w:rFonts w:hint="default" w:ascii="Arial" w:hAnsi="Arial" w:eastAsia="宋体" w:cs="Arial"/>
          <w:i w:val="0"/>
          <w:iCs w:val="0"/>
          <w:sz w:val="21"/>
          <w:szCs w:val="21"/>
          <w:lang w:val="en-US" w:eastAsia="ja-JP"/>
        </w:rPr>
        <w:t>Define additional scenarios (e.g. (I)IoT) based on TR 38.901 to evaluate the performance for the use cases (e.g. (I)IoT). [RAN1]</w:t>
      </w:r>
    </w:p>
    <w:p>
      <w:pPr>
        <w:numPr>
          <w:ilvl w:val="1"/>
          <w:numId w:val="6"/>
        </w:numPr>
        <w:ind w:right="-99"/>
        <w:rPr>
          <w:rFonts w:hint="default" w:ascii="Arial" w:hAnsi="Arial" w:eastAsia="宋体" w:cs="Arial"/>
          <w:i w:val="0"/>
          <w:iCs w:val="0"/>
          <w:sz w:val="21"/>
          <w:szCs w:val="21"/>
          <w:lang w:val="en-US" w:eastAsia="ja-JP"/>
        </w:rPr>
      </w:pPr>
      <w:r>
        <w:rPr>
          <w:rFonts w:hint="default" w:ascii="Arial" w:hAnsi="Arial" w:eastAsia="宋体" w:cs="Arial"/>
          <w:i w:val="0"/>
          <w:iCs w:val="0"/>
          <w:sz w:val="21"/>
          <w:szCs w:val="21"/>
          <w:lang w:val="en-US" w:eastAsia="ja-JP"/>
        </w:rPr>
        <w:t>Evaluate the achievable positioning accuracy and latency with the Rel-16 positioning solutions in (I)IoT scenarios and identify any performance gaps. [RAN1]</w:t>
      </w:r>
      <w:r>
        <w:rPr>
          <w:rFonts w:hint="default" w:ascii="Arial" w:hAnsi="Arial" w:eastAsia="宋体" w:cs="Arial"/>
          <w:i w:val="0"/>
          <w:iCs w:val="0"/>
          <w:sz w:val="21"/>
          <w:szCs w:val="21"/>
          <w:lang w:val="en-US" w:eastAsia="ja-JP"/>
        </w:rPr>
        <w:tab/>
      </w:r>
    </w:p>
    <w:p>
      <w:pPr>
        <w:numPr>
          <w:ilvl w:val="1"/>
          <w:numId w:val="6"/>
        </w:numPr>
        <w:ind w:right="-99"/>
        <w:rPr>
          <w:rFonts w:hint="default" w:ascii="Arial" w:hAnsi="Arial" w:eastAsia="宋体" w:cs="Arial"/>
          <w:i w:val="0"/>
          <w:iCs w:val="0"/>
          <w:sz w:val="21"/>
          <w:szCs w:val="21"/>
          <w:lang w:val="en-US" w:eastAsia="ja-JP"/>
        </w:rPr>
      </w:pPr>
      <w:r>
        <w:rPr>
          <w:rFonts w:hint="default" w:ascii="Arial" w:hAnsi="Arial" w:eastAsia="宋体" w:cs="Arial"/>
          <w:i w:val="0"/>
          <w:iCs w:val="0"/>
          <w:sz w:val="21"/>
          <w:szCs w:val="21"/>
          <w:lang w:val="en-US" w:eastAsia="ja-JP"/>
        </w:rPr>
        <w:t xml:space="preserve">Identify and evaluate positioning techniques, DL/UL positioning reference signals, signalling and procedures </w:t>
      </w:r>
      <w:r>
        <w:rPr>
          <w:rFonts w:hint="default" w:ascii="Arial" w:hAnsi="Arial" w:cs="Arial"/>
          <w:i w:val="0"/>
          <w:iCs w:val="0"/>
          <w:sz w:val="21"/>
          <w:szCs w:val="21"/>
          <w:lang w:val="en-US"/>
        </w:rPr>
        <w:t xml:space="preserve">for </w:t>
      </w:r>
      <w:r>
        <w:rPr>
          <w:rFonts w:hint="default" w:ascii="Arial" w:hAnsi="Arial" w:cs="Arial"/>
          <w:i w:val="0"/>
          <w:iCs w:val="0"/>
          <w:sz w:val="21"/>
          <w:szCs w:val="21"/>
        </w:rPr>
        <w:t xml:space="preserve">improved accuracy, </w:t>
      </w:r>
      <w:r>
        <w:rPr>
          <w:rFonts w:hint="default" w:ascii="Arial" w:hAnsi="Arial" w:cs="Arial"/>
          <w:i w:val="0"/>
          <w:iCs w:val="0"/>
          <w:sz w:val="21"/>
          <w:szCs w:val="21"/>
          <w:lang w:val="en-US"/>
        </w:rPr>
        <w:t xml:space="preserve">reduced </w:t>
      </w:r>
      <w:r>
        <w:rPr>
          <w:rFonts w:hint="default" w:ascii="Arial" w:hAnsi="Arial" w:cs="Arial"/>
          <w:i w:val="0"/>
          <w:iCs w:val="0"/>
          <w:sz w:val="21"/>
          <w:szCs w:val="21"/>
        </w:rPr>
        <w:t>latency,</w:t>
      </w:r>
      <w:r>
        <w:rPr>
          <w:rFonts w:hint="default" w:ascii="Arial" w:hAnsi="Arial" w:eastAsia="宋体" w:cs="Arial"/>
          <w:i w:val="0"/>
          <w:iCs w:val="0"/>
          <w:sz w:val="21"/>
          <w:szCs w:val="21"/>
          <w:lang w:val="en-US" w:eastAsia="ja-JP"/>
        </w:rPr>
        <w:t xml:space="preserve"> network efficiency, and device efficiency</w:t>
      </w:r>
      <w:r>
        <w:rPr>
          <w:rFonts w:hint="default" w:ascii="Arial" w:hAnsi="Arial" w:cs="Arial"/>
          <w:i w:val="0"/>
          <w:iCs w:val="0"/>
          <w:sz w:val="21"/>
          <w:szCs w:val="21"/>
        </w:rPr>
        <w:t>.</w:t>
      </w:r>
      <w:r>
        <w:rPr>
          <w:rFonts w:hint="default" w:ascii="Arial" w:hAnsi="Arial" w:eastAsia="宋体" w:cs="Arial"/>
          <w:i w:val="0"/>
          <w:iCs w:val="0"/>
          <w:sz w:val="21"/>
          <w:szCs w:val="21"/>
          <w:lang w:val="en-US" w:eastAsia="ja-JP"/>
        </w:rPr>
        <w:br w:type="textWrapping"/>
      </w:r>
      <w:r>
        <w:rPr>
          <w:rFonts w:hint="default" w:ascii="Arial" w:hAnsi="Arial" w:eastAsia="宋体" w:cs="Arial"/>
          <w:i w:val="0"/>
          <w:iCs w:val="0"/>
          <w:sz w:val="21"/>
          <w:szCs w:val="21"/>
          <w:lang w:val="en-US" w:eastAsia="ja-JP"/>
        </w:rPr>
        <w:t>Enhancements to Rel-16 positioning techniques, if they meet the requirements, will be prioritized, and new techniques will not be considered in this case. [RAN1, RAN2]</w:t>
      </w:r>
    </w:p>
    <w:p>
      <w:pPr>
        <w:pStyle w:val="217"/>
        <w:ind w:left="1530" w:hanging="900"/>
        <w:rPr>
          <w:rFonts w:hint="default" w:ascii="Arial" w:hAnsi="Arial" w:cs="Arial"/>
          <w:i w:val="0"/>
          <w:iCs w:val="0"/>
          <w:sz w:val="21"/>
          <w:szCs w:val="21"/>
          <w:lang w:val="en-US" w:eastAsia="ja-JP"/>
        </w:rPr>
      </w:pPr>
      <w:r>
        <w:rPr>
          <w:rFonts w:hint="default" w:ascii="Arial" w:hAnsi="Arial" w:cs="Arial"/>
          <w:i w:val="0"/>
          <w:iCs w:val="0"/>
          <w:sz w:val="21"/>
          <w:szCs w:val="21"/>
          <w:lang w:val="en-US" w:eastAsia="ja-JP"/>
        </w:rPr>
        <w:t>NOTE 1:</w:t>
      </w:r>
      <w:r>
        <w:rPr>
          <w:rFonts w:hint="default" w:ascii="Arial" w:hAnsi="Arial" w:cs="Arial"/>
          <w:i w:val="0"/>
          <w:iCs w:val="0"/>
          <w:sz w:val="21"/>
          <w:szCs w:val="21"/>
          <w:lang w:val="en-US" w:eastAsia="ja-JP"/>
        </w:rPr>
        <w:tab/>
      </w:r>
      <w:r>
        <w:rPr>
          <w:rFonts w:hint="default" w:ascii="Arial" w:hAnsi="Arial" w:cs="Arial"/>
          <w:i w:val="0"/>
          <w:iCs w:val="0"/>
          <w:sz w:val="21"/>
          <w:szCs w:val="21"/>
          <w:lang w:val="en-US" w:eastAsia="ja-JP"/>
        </w:rPr>
        <w:t>Sidelink is not part of this objective.</w:t>
      </w:r>
    </w:p>
    <w:p>
      <w:pPr>
        <w:ind w:left="1530" w:right="-99" w:hanging="900"/>
        <w:rPr>
          <w:rFonts w:hint="default" w:ascii="Arial" w:hAnsi="Arial" w:eastAsia="宋体" w:cs="Arial"/>
          <w:i w:val="0"/>
          <w:iCs w:val="0"/>
          <w:sz w:val="21"/>
          <w:szCs w:val="21"/>
          <w:lang w:val="en-US" w:eastAsia="ja-JP"/>
        </w:rPr>
      </w:pPr>
      <w:r>
        <w:rPr>
          <w:rFonts w:hint="default" w:ascii="Arial" w:hAnsi="Arial" w:eastAsia="宋体" w:cs="Arial"/>
          <w:i w:val="0"/>
          <w:iCs w:val="0"/>
          <w:sz w:val="21"/>
          <w:szCs w:val="21"/>
          <w:lang w:val="en-US" w:eastAsia="ja-JP"/>
        </w:rPr>
        <w:t>NOTE 2:</w:t>
      </w:r>
      <w:r>
        <w:rPr>
          <w:rFonts w:hint="default" w:ascii="Arial" w:hAnsi="Arial" w:eastAsia="宋体" w:cs="Arial"/>
          <w:i w:val="0"/>
          <w:iCs w:val="0"/>
          <w:sz w:val="21"/>
          <w:szCs w:val="21"/>
          <w:lang w:val="en-US" w:eastAsia="ja-JP"/>
        </w:rPr>
        <w:tab/>
      </w:r>
      <w:r>
        <w:rPr>
          <w:rFonts w:hint="default" w:ascii="Arial" w:hAnsi="Arial" w:eastAsia="宋体" w:cs="Arial"/>
          <w:i w:val="0"/>
          <w:iCs w:val="0"/>
          <w:sz w:val="21"/>
          <w:szCs w:val="21"/>
          <w:lang w:val="en-US" w:eastAsia="ja-JP"/>
        </w:rPr>
        <w:t>Involve RAN4 for validating assumptions for the systems evaluations where appropriate.</w:t>
      </w:r>
    </w:p>
    <w:p>
      <w:pPr>
        <w:ind w:left="1530" w:right="-99" w:hanging="900"/>
        <w:rPr>
          <w:rFonts w:hint="default" w:ascii="Arial" w:hAnsi="Arial" w:eastAsia="宋体" w:cs="Arial"/>
          <w:i w:val="0"/>
          <w:iCs w:val="0"/>
          <w:sz w:val="21"/>
          <w:szCs w:val="21"/>
          <w:lang w:val="en-US" w:eastAsia="ja-JP"/>
        </w:rPr>
      </w:pPr>
      <w:r>
        <w:rPr>
          <w:rFonts w:hint="default" w:ascii="Arial" w:hAnsi="Arial" w:eastAsia="宋体" w:cs="Arial"/>
          <w:i w:val="0"/>
          <w:iCs w:val="0"/>
          <w:sz w:val="21"/>
          <w:szCs w:val="21"/>
          <w:lang w:val="en-US" w:eastAsia="ja-JP"/>
        </w:rPr>
        <w:t>NOTE 3:</w:t>
      </w:r>
      <w:r>
        <w:rPr>
          <w:rFonts w:hint="default" w:ascii="Arial" w:hAnsi="Arial" w:eastAsia="宋体" w:cs="Arial"/>
          <w:i w:val="0"/>
          <w:iCs w:val="0"/>
          <w:sz w:val="21"/>
          <w:szCs w:val="21"/>
          <w:lang w:val="en-US" w:eastAsia="ja-JP"/>
        </w:rPr>
        <w:tab/>
      </w:r>
      <w:r>
        <w:rPr>
          <w:rFonts w:hint="default" w:ascii="Arial" w:hAnsi="Arial" w:eastAsia="宋体" w:cs="Arial"/>
          <w:i w:val="0"/>
          <w:iCs w:val="0"/>
          <w:sz w:val="21"/>
          <w:szCs w:val="21"/>
          <w:lang w:val="en-US" w:eastAsia="ja-JP"/>
        </w:rPr>
        <w:t>The commercial use cases and requirements are applicable to a limited geographic area.</w:t>
      </w:r>
    </w:p>
    <w:p>
      <w:pPr>
        <w:numPr>
          <w:ilvl w:val="0"/>
          <w:numId w:val="6"/>
        </w:numPr>
        <w:ind w:right="-99"/>
        <w:rPr>
          <w:rFonts w:hint="default" w:ascii="Arial" w:hAnsi="Arial" w:eastAsia="宋体" w:cs="Arial"/>
          <w:i w:val="0"/>
          <w:iCs w:val="0"/>
          <w:sz w:val="21"/>
          <w:szCs w:val="21"/>
          <w:lang w:val="en-US" w:eastAsia="ja-JP"/>
        </w:rPr>
      </w:pPr>
      <w:r>
        <w:rPr>
          <w:rFonts w:hint="default" w:ascii="Arial" w:hAnsi="Arial" w:eastAsia="宋体" w:cs="Arial"/>
          <w:i w:val="0"/>
          <w:iCs w:val="0"/>
          <w:sz w:val="21"/>
          <w:szCs w:val="21"/>
          <w:lang w:val="en-US" w:eastAsia="ja-JP"/>
        </w:rPr>
        <w:t>Study solutions necessary to support integrity and reliability of assistance data and position information: [RAN2]</w:t>
      </w:r>
    </w:p>
    <w:p>
      <w:pPr>
        <w:numPr>
          <w:ilvl w:val="1"/>
          <w:numId w:val="6"/>
        </w:numPr>
        <w:ind w:right="-99"/>
        <w:rPr>
          <w:rFonts w:hint="default" w:ascii="Arial" w:hAnsi="Arial" w:eastAsia="宋体" w:cs="Arial"/>
          <w:i w:val="0"/>
          <w:iCs w:val="0"/>
          <w:sz w:val="21"/>
          <w:szCs w:val="21"/>
          <w:lang w:eastAsia="ja-JP"/>
        </w:rPr>
      </w:pPr>
      <w:r>
        <w:rPr>
          <w:rFonts w:hint="default" w:ascii="Arial" w:hAnsi="Arial" w:eastAsia="宋体" w:cs="Arial"/>
          <w:i w:val="0"/>
          <w:iCs w:val="0"/>
          <w:sz w:val="21"/>
          <w:szCs w:val="21"/>
          <w:lang w:val="en-US" w:eastAsia="ja-JP"/>
        </w:rPr>
        <w:t>Identify positioning integrity KPIs and relevant use cases.</w:t>
      </w:r>
    </w:p>
    <w:p>
      <w:pPr>
        <w:numPr>
          <w:ilvl w:val="1"/>
          <w:numId w:val="6"/>
        </w:numPr>
        <w:rPr>
          <w:rFonts w:hint="default" w:ascii="Arial" w:hAnsi="Arial" w:eastAsia="宋体" w:cs="Arial"/>
          <w:i w:val="0"/>
          <w:iCs w:val="0"/>
          <w:sz w:val="21"/>
          <w:szCs w:val="21"/>
          <w:lang w:val="en-US" w:eastAsia="ja-JP"/>
        </w:rPr>
      </w:pPr>
      <w:r>
        <w:rPr>
          <w:rFonts w:hint="default" w:ascii="Arial" w:hAnsi="Arial" w:eastAsia="宋体" w:cs="Arial"/>
          <w:i w:val="0"/>
          <w:iCs w:val="0"/>
          <w:sz w:val="21"/>
          <w:szCs w:val="21"/>
          <w:lang w:val="en-US" w:eastAsia="ja-JP"/>
        </w:rPr>
        <w:t xml:space="preserve">Identify the error sources, threat models, occurrence rates and failure modes requiring positioning integrity validation and reporting. </w:t>
      </w:r>
    </w:p>
    <w:p>
      <w:pPr>
        <w:numPr>
          <w:ilvl w:val="1"/>
          <w:numId w:val="6"/>
        </w:numPr>
        <w:ind w:right="-99"/>
        <w:rPr>
          <w:rFonts w:hint="default" w:ascii="Arial" w:hAnsi="Arial" w:eastAsia="宋体" w:cs="Arial"/>
          <w:i w:val="0"/>
          <w:iCs w:val="0"/>
          <w:sz w:val="21"/>
          <w:szCs w:val="21"/>
          <w:lang w:eastAsia="ja-JP"/>
        </w:rPr>
      </w:pPr>
      <w:r>
        <w:rPr>
          <w:rFonts w:hint="default" w:ascii="Arial" w:hAnsi="Arial" w:eastAsia="宋体" w:cs="Arial"/>
          <w:i w:val="0"/>
          <w:iCs w:val="0"/>
          <w:sz w:val="21"/>
          <w:szCs w:val="21"/>
          <w:lang w:val="en-US" w:eastAsia="ja-JP"/>
        </w:rPr>
        <w:t>Study methodologies for network-assisted and UE-assisted integrity.</w:t>
      </w:r>
    </w:p>
    <w:p>
      <w:pPr>
        <w:ind w:left="1530" w:right="-99" w:hanging="990"/>
        <w:rPr>
          <w:rFonts w:hint="default" w:ascii="Arial" w:hAnsi="Arial" w:cs="Arial"/>
          <w:i w:val="0"/>
          <w:iCs w:val="0"/>
          <w:sz w:val="21"/>
          <w:szCs w:val="21"/>
          <w:lang w:eastAsia="zh-CN"/>
        </w:rPr>
      </w:pPr>
      <w:r>
        <w:rPr>
          <w:rFonts w:hint="default" w:ascii="Arial" w:hAnsi="Arial" w:eastAsia="宋体" w:cs="Arial"/>
          <w:i w:val="0"/>
          <w:iCs w:val="0"/>
          <w:sz w:val="21"/>
          <w:szCs w:val="21"/>
          <w:lang w:eastAsia="ja-JP"/>
        </w:rPr>
        <w:t>NOTE 4:</w:t>
      </w:r>
      <w:r>
        <w:rPr>
          <w:rFonts w:hint="default" w:ascii="Arial" w:hAnsi="Arial" w:eastAsia="宋体" w:cs="Arial"/>
          <w:i w:val="0"/>
          <w:iCs w:val="0"/>
          <w:sz w:val="21"/>
          <w:szCs w:val="21"/>
          <w:lang w:eastAsia="ja-JP"/>
        </w:rPr>
        <w:tab/>
      </w:r>
      <w:r>
        <w:rPr>
          <w:rFonts w:hint="default" w:ascii="Arial" w:hAnsi="Arial" w:cs="Arial"/>
          <w:i w:val="0"/>
          <w:iCs w:val="0"/>
          <w:sz w:val="21"/>
          <w:szCs w:val="21"/>
          <w:lang w:eastAsia="zh-CN"/>
        </w:rPr>
        <w:t>Objective 2 is applicable to both, RAT-dependent and RAT-independent positioning methods.</w:t>
      </w:r>
    </w:p>
    <w:p>
      <w:pPr>
        <w:rPr>
          <w:rFonts w:hint="default" w:ascii="Arial" w:hAnsi="Arial" w:eastAsia="宋体" w:cs="Arial"/>
          <w:sz w:val="21"/>
          <w:szCs w:val="21"/>
          <w:lang w:val="en-US" w:eastAsia="zh-CN"/>
        </w:rPr>
      </w:pPr>
      <w:r>
        <w:rPr>
          <w:rFonts w:hint="default" w:ascii="Arial" w:hAnsi="Arial" w:eastAsia="宋体" w:cs="Arial"/>
          <w:sz w:val="21"/>
          <w:szCs w:val="21"/>
          <w:lang w:val="en-US" w:eastAsia="zh-CN"/>
        </w:rPr>
        <w:t>------------------------------------objectives in RP-200928-------------------------------------------</w:t>
      </w:r>
    </w:p>
    <w:p>
      <w:pPr>
        <w:rPr>
          <w:rFonts w:hint="default" w:ascii="Arial" w:hAnsi="Arial" w:eastAsia="宋体" w:cs="Arial"/>
          <w:sz w:val="21"/>
          <w:szCs w:val="21"/>
          <w:lang w:val="en-US" w:eastAsia="zh-CN"/>
        </w:rPr>
      </w:pPr>
      <w:r>
        <w:rPr>
          <w:rFonts w:hint="default" w:ascii="Arial" w:hAnsi="Arial" w:eastAsia="宋体" w:cs="Arial"/>
          <w:sz w:val="21"/>
          <w:szCs w:val="21"/>
          <w:lang w:val="en-US" w:eastAsia="zh-CN"/>
        </w:rPr>
        <w:t xml:space="preserve">In this contribution, we would like to </w:t>
      </w:r>
      <w:r>
        <w:rPr>
          <w:rFonts w:hint="eastAsia" w:eastAsia="宋体" w:cs="Arial"/>
          <w:sz w:val="21"/>
          <w:szCs w:val="21"/>
          <w:lang w:val="en-US" w:eastAsia="zh-CN"/>
        </w:rPr>
        <w:t>discuss the integrity monitoring procedure and the potential interface</w:t>
      </w:r>
      <w:r>
        <w:rPr>
          <w:rFonts w:hint="default" w:ascii="Arial" w:hAnsi="Arial" w:eastAsia="宋体" w:cs="Arial"/>
          <w:sz w:val="21"/>
          <w:szCs w:val="21"/>
          <w:lang w:val="en-US" w:eastAsia="zh-CN"/>
        </w:rPr>
        <w:t xml:space="preserve">. </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hint="default" w:ascii="Arial" w:hAnsi="Arial" w:cs="Arial"/>
          <w:b w:val="0"/>
          <w:bCs w:val="0"/>
          <w:kern w:val="0"/>
          <w:sz w:val="32"/>
          <w:szCs w:val="36"/>
          <w:lang w:val="en-US" w:eastAsia="zh-CN"/>
        </w:rPr>
      </w:pPr>
      <w:r>
        <w:rPr>
          <w:rFonts w:hint="eastAsia" w:cs="Arial"/>
          <w:b w:val="0"/>
          <w:bCs w:val="0"/>
          <w:kern w:val="0"/>
          <w:sz w:val="32"/>
          <w:szCs w:val="36"/>
          <w:lang w:val="en-US" w:eastAsia="zh-CN"/>
        </w:rPr>
        <w:t>Discussion</w:t>
      </w:r>
    </w:p>
    <w:p>
      <w:pPr>
        <w:rPr>
          <w:rFonts w:hint="default" w:eastAsia="宋体" w:cs="Arial"/>
          <w:sz w:val="21"/>
          <w:szCs w:val="21"/>
          <w:lang w:val="en-US" w:eastAsia="zh-CN"/>
        </w:rPr>
      </w:pPr>
      <w:r>
        <w:rPr>
          <w:rFonts w:hint="eastAsia" w:eastAsia="宋体" w:cs="Arial"/>
          <w:sz w:val="21"/>
          <w:szCs w:val="21"/>
          <w:lang w:val="en-US" w:eastAsia="zh-CN"/>
        </w:rPr>
        <w:t xml:space="preserve">To </w:t>
      </w:r>
      <w:r>
        <w:rPr>
          <w:rFonts w:hint="default" w:ascii="Arial" w:hAnsi="Arial" w:eastAsia="宋体" w:cs="Arial"/>
          <w:i w:val="0"/>
          <w:iCs w:val="0"/>
          <w:sz w:val="21"/>
          <w:szCs w:val="21"/>
          <w:lang w:val="en-US" w:eastAsia="ja-JP"/>
        </w:rPr>
        <w:t>support integrity and reliability of assistance data and position information</w:t>
      </w:r>
      <w:r>
        <w:rPr>
          <w:rFonts w:hint="eastAsia" w:eastAsia="宋体" w:cs="Arial"/>
          <w:sz w:val="21"/>
          <w:szCs w:val="21"/>
          <w:lang w:val="en-US" w:eastAsia="zh-CN"/>
        </w:rPr>
        <w:t xml:space="preserve"> in 3GPP, from system architecture aspect, one issue is which NW entity should be responsible for the integrity information collection. Considering</w:t>
      </w:r>
      <w:r>
        <w:rPr>
          <w:rFonts w:hint="eastAsia" w:eastAsia="宋体" w:cs="Arial"/>
          <w:i w:val="0"/>
          <w:iCs w:val="0"/>
          <w:sz w:val="21"/>
          <w:szCs w:val="21"/>
          <w:lang w:val="en-US" w:eastAsia="zh-CN"/>
        </w:rPr>
        <w:t xml:space="preserve"> the different kinds of integrity monitor systems have already been deployed in GNSS since decades years, these existing systems can be used as external data source for the integrity information. For example, the </w:t>
      </w:r>
      <w:r>
        <w:rPr>
          <w:rFonts w:hint="eastAsia" w:eastAsia="宋体" w:cs="Arial"/>
          <w:sz w:val="21"/>
          <w:szCs w:val="21"/>
          <w:lang w:val="en-US" w:eastAsia="zh-CN"/>
        </w:rPr>
        <w:t>SBAS, GBAS and ABAS have already been deployed in the aviation field for the integrity issues[3]</w:t>
      </w:r>
      <w:r>
        <w:rPr>
          <w:rFonts w:hint="eastAsia" w:eastAsia="宋体" w:cs="Arial"/>
          <w:sz w:val="21"/>
          <w:szCs w:val="21"/>
          <w:highlight w:val="none"/>
          <w:lang w:val="en-US" w:eastAsia="zh-CN"/>
        </w:rPr>
        <w:t>.</w:t>
      </w:r>
    </w:p>
    <w:p>
      <w:pPr>
        <w:numPr>
          <w:ilvl w:val="0"/>
          <w:numId w:val="7"/>
        </w:numPr>
        <w:ind w:left="420" w:leftChars="0" w:hanging="420" w:firstLineChars="0"/>
        <w:rPr>
          <w:rFonts w:hint="eastAsia" w:eastAsia="宋体" w:cs="Arial"/>
          <w:sz w:val="21"/>
          <w:szCs w:val="21"/>
          <w:lang w:val="en-US" w:eastAsia="zh-CN"/>
        </w:rPr>
      </w:pPr>
      <w:r>
        <w:rPr>
          <w:rFonts w:hint="eastAsia" w:eastAsia="宋体" w:cs="Arial"/>
          <w:sz w:val="21"/>
          <w:szCs w:val="21"/>
          <w:u w:val="single"/>
          <w:lang w:val="en-US" w:eastAsia="zh-CN"/>
        </w:rPr>
        <w:t>SBAS</w:t>
      </w:r>
      <w:r>
        <w:rPr>
          <w:rFonts w:hint="eastAsia" w:eastAsia="宋体" w:cs="Arial"/>
          <w:sz w:val="21"/>
          <w:szCs w:val="21"/>
          <w:u w:val="none"/>
          <w:lang w:val="en-US" w:eastAsia="zh-CN"/>
        </w:rPr>
        <w:t xml:space="preserve"> </w:t>
      </w:r>
      <w:r>
        <w:rPr>
          <w:rFonts w:hint="eastAsia" w:eastAsia="宋体" w:cs="Arial"/>
          <w:sz w:val="21"/>
          <w:szCs w:val="21"/>
          <w:lang w:val="en-US" w:eastAsia="zh-CN"/>
        </w:rPr>
        <w:t xml:space="preserve">stands for the Satellite Based Augmentation System. The information including the integrity-related message and others information(e.g corrections) is broadcast by the geostationary satellites. Reception point can use the information for the integrity. </w:t>
      </w:r>
    </w:p>
    <w:p>
      <w:pPr>
        <w:numPr>
          <w:ilvl w:val="0"/>
          <w:numId w:val="7"/>
        </w:numPr>
        <w:ind w:left="420" w:leftChars="0" w:hanging="420" w:firstLineChars="0"/>
        <w:rPr>
          <w:rFonts w:hint="default" w:eastAsia="宋体" w:cs="Arial"/>
          <w:sz w:val="21"/>
          <w:szCs w:val="21"/>
          <w:lang w:val="en-US" w:eastAsia="zh-CN"/>
        </w:rPr>
      </w:pPr>
      <w:r>
        <w:rPr>
          <w:rFonts w:hint="eastAsia" w:eastAsia="宋体" w:cs="Arial"/>
          <w:sz w:val="21"/>
          <w:szCs w:val="21"/>
          <w:u w:val="single"/>
          <w:lang w:val="en-US" w:eastAsia="zh-CN"/>
        </w:rPr>
        <w:t>GBAS</w:t>
      </w:r>
      <w:r>
        <w:rPr>
          <w:rFonts w:hint="eastAsia" w:eastAsia="宋体" w:cs="Arial"/>
          <w:sz w:val="21"/>
          <w:szCs w:val="21"/>
          <w:lang w:val="en-US" w:eastAsia="zh-CN"/>
        </w:rPr>
        <w:t xml:space="preserve"> stands for Ground Based Augmentation System.This architecture is based on many ground elements. Integrity related information is transmitted from the local ground elements to the reception point. This system can also be used to improve the accuracy of the positioning result.</w:t>
      </w:r>
    </w:p>
    <w:p>
      <w:pPr>
        <w:numPr>
          <w:ilvl w:val="0"/>
          <w:numId w:val="7"/>
        </w:numPr>
        <w:ind w:left="420" w:leftChars="0" w:hanging="420" w:firstLineChars="0"/>
        <w:rPr>
          <w:rFonts w:hint="eastAsia" w:eastAsia="宋体" w:cs="Arial"/>
          <w:sz w:val="21"/>
          <w:szCs w:val="21"/>
          <w:lang w:val="en-US" w:eastAsia="zh-CN"/>
        </w:rPr>
      </w:pPr>
      <w:r>
        <w:rPr>
          <w:rFonts w:hint="eastAsia" w:eastAsia="宋体" w:cs="Arial"/>
          <w:sz w:val="21"/>
          <w:szCs w:val="21"/>
          <w:u w:val="single"/>
          <w:lang w:val="en-US" w:eastAsia="zh-CN"/>
        </w:rPr>
        <w:t>ABAS</w:t>
      </w:r>
      <w:r>
        <w:rPr>
          <w:rFonts w:hint="eastAsia" w:eastAsia="宋体" w:cs="Arial"/>
          <w:sz w:val="21"/>
          <w:szCs w:val="21"/>
          <w:lang w:val="en-US" w:eastAsia="zh-CN"/>
        </w:rPr>
        <w:t xml:space="preserve"> stands for Aircraft Based Augmentation System. This is only used for integrity checking. It is based on the RAIM(Receiver Autonomous Integrity Monitoring) or AAIM(Airborne Autonomous Integrity Monitoring).</w:t>
      </w:r>
    </w:p>
    <w:p>
      <w:pPr>
        <w:rPr>
          <w:rFonts w:hint="eastAsia" w:eastAsia="宋体" w:cs="Arial"/>
          <w:sz w:val="21"/>
          <w:szCs w:val="21"/>
          <w:lang w:val="en-US" w:eastAsia="zh-CN"/>
        </w:rPr>
      </w:pPr>
      <w:r>
        <w:rPr>
          <w:rFonts w:hint="eastAsia" w:eastAsia="宋体" w:cs="Arial"/>
          <w:sz w:val="21"/>
          <w:szCs w:val="21"/>
          <w:lang w:val="en-US" w:eastAsia="zh-CN"/>
        </w:rPr>
        <w:t>From architecture aspect, two alternatives can be considered:</w:t>
      </w:r>
    </w:p>
    <w:p>
      <w:pPr>
        <w:numPr>
          <w:ilvl w:val="0"/>
          <w:numId w:val="7"/>
        </w:numPr>
        <w:ind w:left="420" w:leftChars="0" w:hanging="420" w:firstLineChars="0"/>
        <w:rPr>
          <w:rFonts w:hint="eastAsia" w:eastAsia="宋体" w:cs="Arial"/>
          <w:sz w:val="21"/>
          <w:szCs w:val="21"/>
          <w:lang w:val="en-US" w:eastAsia="zh-CN"/>
        </w:rPr>
      </w:pPr>
      <w:r>
        <w:rPr>
          <w:rFonts w:hint="eastAsia" w:eastAsia="宋体" w:cs="Arial"/>
          <w:sz w:val="21"/>
          <w:szCs w:val="21"/>
          <w:lang w:val="en-US" w:eastAsia="zh-CN"/>
        </w:rPr>
        <w:t>Alt1: Introduce a 3GPP NW node for the integrity information collection, and specify the interface between the new NW node and existing NW node.</w:t>
      </w:r>
    </w:p>
    <w:p>
      <w:pPr>
        <w:numPr>
          <w:ilvl w:val="0"/>
          <w:numId w:val="7"/>
        </w:numPr>
        <w:ind w:left="420" w:leftChars="0" w:hanging="420" w:firstLineChars="0"/>
        <w:rPr>
          <w:rFonts w:hint="default" w:eastAsia="宋体" w:cs="Arial"/>
          <w:sz w:val="21"/>
          <w:szCs w:val="21"/>
          <w:lang w:val="en-US" w:eastAsia="zh-CN"/>
        </w:rPr>
      </w:pPr>
      <w:r>
        <w:rPr>
          <w:rFonts w:hint="eastAsia" w:eastAsia="宋体" w:cs="Arial"/>
          <w:sz w:val="21"/>
          <w:szCs w:val="21"/>
          <w:lang w:val="en-US" w:eastAsia="zh-CN"/>
        </w:rPr>
        <w:t>Alt2: Leave the integrity information collection function to non-3GPP node, and leave the interface between the external NW node and 3GPP NW node to implementation.</w:t>
      </w:r>
    </w:p>
    <w:p>
      <w:pPr>
        <w:rPr>
          <w:rFonts w:hint="eastAsia" w:eastAsia="宋体" w:cs="Arial"/>
          <w:sz w:val="21"/>
          <w:szCs w:val="21"/>
          <w:lang w:val="en-US" w:eastAsia="zh-CN"/>
        </w:rPr>
      </w:pPr>
      <w:r>
        <w:rPr>
          <w:rFonts w:hint="eastAsia" w:eastAsia="宋体" w:cs="Arial"/>
          <w:sz w:val="21"/>
          <w:szCs w:val="21"/>
          <w:lang w:val="en-US" w:eastAsia="zh-CN"/>
        </w:rPr>
        <w:t xml:space="preserve">In NW assistant GNSS, since we never specify where the GNSS assistant information come from, we think similar mechanism can be used for the integrity information as well. And we can assume the integrity information is collected by an external NW entity, and the external NW entity can be connected to E-SMLC with some kind of private interface. </w:t>
      </w:r>
    </w:p>
    <w:p>
      <w:pPr>
        <w:rPr>
          <w:rFonts w:hint="default" w:eastAsia="宋体" w:cs="Arial"/>
          <w:sz w:val="21"/>
          <w:szCs w:val="21"/>
          <w:lang w:val="en-US" w:eastAsia="zh-CN"/>
        </w:rPr>
      </w:pPr>
      <w:r>
        <w:rPr>
          <w:rFonts w:hint="eastAsia" w:eastAsia="宋体" w:cs="Arial"/>
          <w:sz w:val="21"/>
          <w:szCs w:val="21"/>
          <w:lang w:val="en-US" w:eastAsia="zh-CN"/>
        </w:rPr>
        <w:t>One figure for example is shown as follow:</w:t>
      </w:r>
    </w:p>
    <w:p>
      <w:pPr>
        <w:rPr>
          <w:rFonts w:hint="eastAsia" w:eastAsia="宋体" w:cs="Arial"/>
          <w:sz w:val="20"/>
          <w:szCs w:val="20"/>
          <w:lang w:val="en-US" w:eastAsia="zh-CN"/>
        </w:rPr>
      </w:pPr>
      <w:r>
        <w:rPr>
          <w:rFonts w:hint="eastAsia" w:eastAsia="宋体" w:cs="Arial"/>
          <w:sz w:val="20"/>
          <w:szCs w:val="20"/>
          <w:lang w:val="en-US" w:eastAsia="zh-CN"/>
        </w:rPr>
        <w:object>
          <v:shape id="_x0000_i1025" o:spt="75" type="#_x0000_t75" style="height:165.2pt;width:451.15pt;" o:ole="t" filled="f" o:preferrelative="t" stroked="f" coordsize="21600,21600">
            <v:path/>
            <v:fill on="f" focussize="0,0"/>
            <v:stroke on="f"/>
            <v:imagedata r:id="rId8" o:title=""/>
            <o:lock v:ext="edit" aspectratio="f"/>
            <w10:wrap type="none"/>
            <w10:anchorlock/>
          </v:shape>
          <o:OLEObject Type="Embed" ProgID="Visio.Drawing.15" ShapeID="_x0000_i1025" DrawAspect="Content" ObjectID="_1468075725" r:id="rId7">
            <o:LockedField>false</o:LockedField>
          </o:OLEObject>
        </w:object>
      </w:r>
    </w:p>
    <w:p>
      <w:pPr>
        <w:jc w:val="center"/>
        <w:rPr>
          <w:rFonts w:hint="default" w:eastAsia="宋体" w:cs="Arial"/>
          <w:sz w:val="21"/>
          <w:szCs w:val="21"/>
          <w:lang w:val="en-US" w:eastAsia="zh-CN"/>
        </w:rPr>
      </w:pPr>
      <w:r>
        <w:rPr>
          <w:rFonts w:hint="eastAsia" w:eastAsia="宋体" w:cs="Arial"/>
          <w:sz w:val="21"/>
          <w:szCs w:val="21"/>
          <w:lang w:val="en-US" w:eastAsia="zh-CN"/>
        </w:rPr>
        <w:t xml:space="preserve">Figure 1: Positioning architecture with </w:t>
      </w:r>
      <w:r>
        <w:rPr>
          <w:rFonts w:hint="default" w:ascii="Arial" w:hAnsi="Arial" w:eastAsia="宋体" w:cs="Arial"/>
          <w:i w:val="0"/>
          <w:iCs w:val="0"/>
          <w:sz w:val="21"/>
          <w:szCs w:val="21"/>
          <w:lang w:val="en-US" w:eastAsia="ja-JP"/>
        </w:rPr>
        <w:t>integrity and reliability of assistance data and position information</w:t>
      </w:r>
    </w:p>
    <w:p>
      <w:pPr>
        <w:rPr>
          <w:rFonts w:hint="eastAsia" w:eastAsia="宋体" w:cs="Arial"/>
          <w:sz w:val="21"/>
          <w:szCs w:val="21"/>
          <w:lang w:val="en-US" w:eastAsia="zh-CN"/>
        </w:rPr>
      </w:pPr>
      <w:r>
        <w:rPr>
          <w:rFonts w:hint="eastAsia" w:eastAsia="宋体" w:cs="Arial"/>
          <w:sz w:val="21"/>
          <w:szCs w:val="21"/>
          <w:lang w:val="en-US" w:eastAsia="zh-CN"/>
        </w:rPr>
        <w:t>Based on the views above, we give our proposals as follow:</w:t>
      </w:r>
    </w:p>
    <w:p>
      <w:pPr>
        <w:rPr>
          <w:rFonts w:hint="default" w:eastAsia="宋体" w:cs="Arial"/>
          <w:b/>
          <w:bCs/>
          <w:sz w:val="21"/>
          <w:szCs w:val="21"/>
          <w:lang w:val="en-US" w:eastAsia="zh-CN"/>
        </w:rPr>
      </w:pPr>
      <w:r>
        <w:rPr>
          <w:rFonts w:hint="eastAsia" w:eastAsia="宋体" w:cs="Arial"/>
          <w:b/>
          <w:bCs/>
          <w:sz w:val="21"/>
          <w:szCs w:val="21"/>
          <w:lang w:val="en-US" w:eastAsia="zh-CN"/>
        </w:rPr>
        <w:t>Proposal 1: The integrity information collection function will be performed by a non-3GPP NW entity.</w:t>
      </w:r>
    </w:p>
    <w:p>
      <w:pPr>
        <w:rPr>
          <w:rFonts w:hint="default" w:eastAsia="宋体" w:cs="Arial"/>
          <w:b/>
          <w:bCs/>
          <w:sz w:val="21"/>
          <w:szCs w:val="21"/>
          <w:lang w:val="en-US" w:eastAsia="zh-CN"/>
        </w:rPr>
      </w:pPr>
      <w:r>
        <w:rPr>
          <w:rFonts w:hint="eastAsia" w:eastAsia="宋体" w:cs="Arial"/>
          <w:b/>
          <w:bCs/>
          <w:sz w:val="21"/>
          <w:szCs w:val="21"/>
          <w:lang w:val="en-US" w:eastAsia="zh-CN"/>
        </w:rPr>
        <w:t>Proposal 2: The interface between the integrity information collection entity and 3GPP NW node will be left to implementation.</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hint="default" w:ascii="Arial" w:hAnsi="Arial" w:cs="Arial"/>
          <w:b w:val="0"/>
          <w:bCs w:val="0"/>
          <w:kern w:val="0"/>
          <w:sz w:val="32"/>
          <w:szCs w:val="36"/>
          <w:lang w:val="en-US" w:eastAsia="zh-CN"/>
        </w:rPr>
      </w:pPr>
      <w:r>
        <w:rPr>
          <w:rFonts w:hint="default" w:ascii="Arial" w:hAnsi="Arial" w:cs="Arial"/>
          <w:b w:val="0"/>
          <w:bCs w:val="0"/>
          <w:kern w:val="0"/>
          <w:sz w:val="32"/>
          <w:szCs w:val="36"/>
          <w:lang w:val="en-US" w:eastAsia="zh-CN"/>
        </w:rPr>
        <w:t>Conclusion</w:t>
      </w:r>
    </w:p>
    <w:p>
      <w:pPr>
        <w:rPr>
          <w:rFonts w:hint="default" w:ascii="Arial" w:hAnsi="Arial" w:cs="Arial"/>
          <w:sz w:val="21"/>
          <w:szCs w:val="21"/>
          <w:lang w:val="en-US" w:eastAsia="zh-CN"/>
        </w:rPr>
      </w:pPr>
      <w:r>
        <w:rPr>
          <w:rFonts w:hint="eastAsia" w:cs="Arial"/>
          <w:sz w:val="21"/>
          <w:szCs w:val="21"/>
          <w:lang w:val="en-US" w:eastAsia="zh-CN"/>
        </w:rPr>
        <w:t>Based on the analysis above, we give our proposals as follow:</w:t>
      </w:r>
    </w:p>
    <w:p>
      <w:pPr>
        <w:rPr>
          <w:rFonts w:hint="default" w:eastAsia="宋体" w:cs="Arial"/>
          <w:b/>
          <w:bCs/>
          <w:sz w:val="21"/>
          <w:szCs w:val="21"/>
          <w:lang w:val="en-US" w:eastAsia="zh-CN"/>
        </w:rPr>
      </w:pPr>
      <w:r>
        <w:rPr>
          <w:rFonts w:hint="eastAsia" w:eastAsia="宋体" w:cs="Arial"/>
          <w:b/>
          <w:bCs/>
          <w:sz w:val="21"/>
          <w:szCs w:val="21"/>
          <w:lang w:val="en-US" w:eastAsia="zh-CN"/>
        </w:rPr>
        <w:t>Proposal 1: The integrity information collection function will be performed by a non-3GPP NW entity.</w:t>
      </w:r>
    </w:p>
    <w:p>
      <w:pPr>
        <w:rPr>
          <w:rFonts w:hint="default" w:ascii="Arial" w:hAnsi="Arial" w:eastAsia="宋体" w:cs="Arial"/>
          <w:sz w:val="21"/>
          <w:szCs w:val="21"/>
          <w:lang w:val="en-US" w:eastAsia="zh-CN"/>
        </w:rPr>
      </w:pPr>
      <w:r>
        <w:rPr>
          <w:rFonts w:hint="eastAsia" w:eastAsia="宋体" w:cs="Arial"/>
          <w:b/>
          <w:bCs/>
          <w:sz w:val="21"/>
          <w:szCs w:val="21"/>
          <w:lang w:val="en-US" w:eastAsia="zh-CN"/>
        </w:rPr>
        <w:t>Proposal 2: The interface between the integrity information collection entity and 3GPP NW node will be left to implementation.</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hint="default" w:ascii="Arial" w:hAnsi="Arial" w:cs="Arial"/>
          <w:b w:val="0"/>
          <w:bCs w:val="0"/>
          <w:kern w:val="0"/>
          <w:sz w:val="32"/>
          <w:szCs w:val="36"/>
          <w:lang w:val="en-US" w:eastAsia="zh-CN"/>
        </w:rPr>
      </w:pPr>
      <w:r>
        <w:rPr>
          <w:rFonts w:hint="default" w:ascii="Arial" w:hAnsi="Arial" w:cs="Arial"/>
          <w:b w:val="0"/>
          <w:bCs w:val="0"/>
          <w:kern w:val="0"/>
          <w:sz w:val="32"/>
          <w:szCs w:val="36"/>
          <w:lang w:val="en-US" w:eastAsia="zh-CN"/>
        </w:rPr>
        <w:t>Reference</w:t>
      </w:r>
    </w:p>
    <w:p>
      <w:pPr>
        <w:numPr>
          <w:ilvl w:val="0"/>
          <w:numId w:val="8"/>
        </w:numPr>
        <w:rPr>
          <w:rFonts w:hint="default" w:ascii="Arial" w:hAnsi="Arial" w:eastAsia="宋体" w:cs="Arial"/>
          <w:sz w:val="21"/>
          <w:szCs w:val="21"/>
          <w:lang w:val="en-US" w:eastAsia="zh-CN"/>
        </w:rPr>
      </w:pPr>
      <w:r>
        <w:rPr>
          <w:rFonts w:hint="default" w:ascii="Arial" w:hAnsi="Arial" w:eastAsia="宋体" w:cs="Arial"/>
          <w:sz w:val="21"/>
          <w:szCs w:val="21"/>
          <w:lang w:val="en-US" w:eastAsia="zh-CN"/>
        </w:rPr>
        <w:t xml:space="preserve">RP-200928 Work Item Description: Study on NR Positioning </w:t>
      </w:r>
      <w:r>
        <w:rPr>
          <w:rFonts w:hint="default" w:ascii="Arial" w:hAnsi="Arial" w:eastAsia="宋体" w:cs="Arial"/>
          <w:b w:val="0"/>
          <w:bCs w:val="0"/>
          <w:sz w:val="21"/>
          <w:szCs w:val="21"/>
          <w:lang w:val="en-US" w:eastAsia="zh-CN"/>
        </w:rPr>
        <w:t>Enhancements</w:t>
      </w:r>
      <w:r>
        <w:rPr>
          <w:rFonts w:hint="default" w:ascii="Arial" w:hAnsi="Arial" w:eastAsia="宋体" w:cs="Arial"/>
          <w:sz w:val="21"/>
          <w:szCs w:val="21"/>
          <w:lang w:val="en-US" w:eastAsia="zh-CN"/>
        </w:rPr>
        <w:t>, RAN</w:t>
      </w:r>
    </w:p>
    <w:p>
      <w:pPr>
        <w:numPr>
          <w:ilvl w:val="0"/>
          <w:numId w:val="8"/>
        </w:numPr>
        <w:rPr>
          <w:rFonts w:hint="default" w:ascii="Arial" w:hAnsi="Arial" w:eastAsia="宋体" w:cs="Arial"/>
          <w:sz w:val="21"/>
          <w:szCs w:val="21"/>
          <w:lang w:val="en-US" w:eastAsia="zh-CN"/>
        </w:rPr>
      </w:pPr>
      <w:r>
        <w:rPr>
          <w:rFonts w:hint="default" w:ascii="Arial" w:hAnsi="Arial" w:eastAsia="宋体" w:cs="Arial"/>
          <w:sz w:val="21"/>
          <w:szCs w:val="21"/>
          <w:lang w:val="en-US" w:eastAsia="zh-CN"/>
        </w:rPr>
        <w:t>TS 38305 Stage 2 functional specification of User Equipment (UE) positioning in NG-RAN</w:t>
      </w:r>
    </w:p>
    <w:p>
      <w:pPr>
        <w:numPr>
          <w:ilvl w:val="0"/>
          <w:numId w:val="8"/>
        </w:numPr>
        <w:rPr>
          <w:rFonts w:hint="default" w:ascii="Arial" w:hAnsi="Arial" w:eastAsia="宋体" w:cs="Arial"/>
          <w:b w:val="0"/>
          <w:bCs w:val="0"/>
          <w:sz w:val="21"/>
          <w:szCs w:val="21"/>
          <w:lang w:val="en-US" w:eastAsia="zh-CN"/>
        </w:rPr>
      </w:pPr>
      <w:r>
        <w:rPr>
          <w:rFonts w:hint="default" w:ascii="Arial" w:hAnsi="Arial" w:eastAsia="宋体" w:cs="Arial"/>
          <w:b w:val="0"/>
          <w:bCs w:val="0"/>
          <w:sz w:val="21"/>
          <w:szCs w:val="21"/>
        </w:rPr>
        <w:fldChar w:fldCharType="begin"/>
      </w:r>
      <w:r>
        <w:rPr>
          <w:rFonts w:hint="default" w:ascii="Arial" w:hAnsi="Arial" w:eastAsia="宋体" w:cs="Arial"/>
          <w:b w:val="0"/>
          <w:bCs w:val="0"/>
          <w:sz w:val="21"/>
          <w:szCs w:val="21"/>
        </w:rPr>
        <w:instrText xml:space="preserve"> HYPERLINK "https://gssc.esa.int/navipedia/index.php/RAIM" </w:instrText>
      </w:r>
      <w:r>
        <w:rPr>
          <w:rFonts w:hint="default" w:ascii="Arial" w:hAnsi="Arial" w:eastAsia="宋体" w:cs="Arial"/>
          <w:b w:val="0"/>
          <w:bCs w:val="0"/>
          <w:sz w:val="21"/>
          <w:szCs w:val="21"/>
        </w:rPr>
        <w:fldChar w:fldCharType="separate"/>
      </w:r>
      <w:r>
        <w:rPr>
          <w:rStyle w:val="63"/>
          <w:rFonts w:hint="default" w:ascii="Arial" w:hAnsi="Arial" w:eastAsia="宋体" w:cs="Arial"/>
          <w:b w:val="0"/>
          <w:bCs w:val="0"/>
          <w:sz w:val="21"/>
          <w:szCs w:val="21"/>
        </w:rPr>
        <w:t>https://gssc.esa.int/navipedia/index.php/RAIM</w:t>
      </w:r>
      <w:r>
        <w:rPr>
          <w:rFonts w:hint="default" w:ascii="Arial" w:hAnsi="Arial" w:eastAsia="宋体" w:cs="Arial"/>
          <w:b w:val="0"/>
          <w:bCs w:val="0"/>
          <w:sz w:val="21"/>
          <w:szCs w:val="21"/>
        </w:rPr>
        <w:fldChar w:fldCharType="end"/>
      </w:r>
      <w:r>
        <w:rPr>
          <w:rFonts w:hint="default" w:ascii="Arial" w:hAnsi="Arial" w:eastAsia="宋体" w:cs="Arial"/>
          <w:sz w:val="21"/>
          <w:szCs w:val="21"/>
          <w:lang w:val="en-US" w:eastAsia="zh-CN"/>
        </w:rPr>
        <w:t xml:space="preserve"> ,</w:t>
      </w:r>
      <w:r>
        <w:rPr>
          <w:rFonts w:hint="default" w:ascii="Arial" w:hAnsi="Arial" w:eastAsia="宋体" w:cs="Arial"/>
          <w:b w:val="0"/>
          <w:bCs w:val="0"/>
          <w:sz w:val="21"/>
          <w:szCs w:val="21"/>
          <w:lang w:val="en-US" w:eastAsia="zh-CN"/>
        </w:rPr>
        <w:t>European Space Agency</w:t>
      </w:r>
    </w:p>
    <w:p/>
    <w:sectPr>
      <w:headerReference r:id="rId3" w:type="default"/>
      <w:footerReference r:id="rId4" w:type="default"/>
      <w:footerReference r:id="rId5" w:type="even"/>
      <w:pgSz w:w="11906" w:h="16838"/>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0"/>
      </w:rPr>
    </w:pPr>
    <w:r>
      <w:rPr>
        <w:rStyle w:val="60"/>
      </w:rPr>
      <w:fldChar w:fldCharType="begin"/>
    </w:r>
    <w:r>
      <w:rPr>
        <w:rStyle w:val="60"/>
      </w:rPr>
      <w:instrText xml:space="preserve">PAGE  </w:instrText>
    </w:r>
    <w:r>
      <w:rPr>
        <w:rStyle w:val="60"/>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2DA70D6B"/>
    <w:multiLevelType w:val="multilevel"/>
    <w:tmpl w:val="2DA70D6B"/>
    <w:lvl w:ilvl="0" w:tentative="0">
      <w:start w:val="1"/>
      <w:numFmt w:val="decimal"/>
      <w:pStyle w:val="281"/>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2F5807BB"/>
    <w:multiLevelType w:val="multilevel"/>
    <w:tmpl w:val="2F5807BB"/>
    <w:lvl w:ilvl="0" w:tentative="0">
      <w:start w:val="1"/>
      <w:numFmt w:val="decimal"/>
      <w:pStyle w:val="28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3B4C1893"/>
    <w:multiLevelType w:val="multilevel"/>
    <w:tmpl w:val="3B4C189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41F8F76F"/>
    <w:multiLevelType w:val="singleLevel"/>
    <w:tmpl w:val="41F8F76F"/>
    <w:lvl w:ilvl="0" w:tentative="0">
      <w:start w:val="1"/>
      <w:numFmt w:val="decimal"/>
      <w:suff w:val="space"/>
      <w:lvlText w:val="[%1]"/>
      <w:lvlJc w:val="left"/>
    </w:lvl>
  </w:abstractNum>
  <w:abstractNum w:abstractNumId="6">
    <w:nsid w:val="44340F56"/>
    <w:multiLevelType w:val="singleLevel"/>
    <w:tmpl w:val="44340F56"/>
    <w:lvl w:ilvl="0" w:tentative="0">
      <w:start w:val="1"/>
      <w:numFmt w:val="bullet"/>
      <w:lvlText w:val=""/>
      <w:lvlJc w:val="left"/>
      <w:pPr>
        <w:ind w:left="420" w:hanging="420"/>
      </w:pPr>
      <w:rPr>
        <w:rFonts w:hint="default" w:ascii="Wingdings" w:hAnsi="Wingdings"/>
      </w:rPr>
    </w:lvl>
  </w:abstractNum>
  <w:abstractNum w:abstractNumId="7">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0"/>
  </w:num>
  <w:num w:numId="2">
    <w:abstractNumId w:val="7"/>
  </w:num>
  <w:num w:numId="3">
    <w:abstractNumId w:val="2"/>
  </w:num>
  <w:num w:numId="4">
    <w:abstractNumId w:val="3"/>
  </w:num>
  <w:num w:numId="5">
    <w:abstractNumId w:val="1"/>
  </w:num>
  <w:num w:numId="6">
    <w:abstractNumId w:val="4"/>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documentProtection w:enforcement="0"/>
  <w:defaultTabStop w:val="420"/>
  <w:hyphenationZone w:val="425"/>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521"/>
    <w:rsid w:val="0001674A"/>
    <w:rsid w:val="00017BA5"/>
    <w:rsid w:val="00021259"/>
    <w:rsid w:val="00021359"/>
    <w:rsid w:val="000223BE"/>
    <w:rsid w:val="000248FC"/>
    <w:rsid w:val="00024E29"/>
    <w:rsid w:val="0002660A"/>
    <w:rsid w:val="00026899"/>
    <w:rsid w:val="0002698B"/>
    <w:rsid w:val="00027EEC"/>
    <w:rsid w:val="00030321"/>
    <w:rsid w:val="00035A1E"/>
    <w:rsid w:val="00035EF9"/>
    <w:rsid w:val="00037973"/>
    <w:rsid w:val="00040A63"/>
    <w:rsid w:val="0004105F"/>
    <w:rsid w:val="00042E6F"/>
    <w:rsid w:val="00043923"/>
    <w:rsid w:val="00043FCA"/>
    <w:rsid w:val="00044EB3"/>
    <w:rsid w:val="00045EDE"/>
    <w:rsid w:val="00046E3D"/>
    <w:rsid w:val="000513C0"/>
    <w:rsid w:val="000563ED"/>
    <w:rsid w:val="000603D6"/>
    <w:rsid w:val="00063276"/>
    <w:rsid w:val="0007093A"/>
    <w:rsid w:val="00071D0A"/>
    <w:rsid w:val="0007205B"/>
    <w:rsid w:val="0007372F"/>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F0A49"/>
    <w:rsid w:val="000F0A7B"/>
    <w:rsid w:val="000F4CFF"/>
    <w:rsid w:val="000F4D2A"/>
    <w:rsid w:val="00100030"/>
    <w:rsid w:val="00101A67"/>
    <w:rsid w:val="00111739"/>
    <w:rsid w:val="00111C96"/>
    <w:rsid w:val="00111CE0"/>
    <w:rsid w:val="00111DF0"/>
    <w:rsid w:val="001135C5"/>
    <w:rsid w:val="00114117"/>
    <w:rsid w:val="001147C0"/>
    <w:rsid w:val="001156DF"/>
    <w:rsid w:val="001253A3"/>
    <w:rsid w:val="00126145"/>
    <w:rsid w:val="0012673B"/>
    <w:rsid w:val="001277F8"/>
    <w:rsid w:val="00131F75"/>
    <w:rsid w:val="0013288E"/>
    <w:rsid w:val="00134275"/>
    <w:rsid w:val="00134595"/>
    <w:rsid w:val="0013534D"/>
    <w:rsid w:val="00137B0E"/>
    <w:rsid w:val="00137D4E"/>
    <w:rsid w:val="00140571"/>
    <w:rsid w:val="001413B6"/>
    <w:rsid w:val="00141835"/>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7FEF"/>
    <w:rsid w:val="00190A8D"/>
    <w:rsid w:val="0019547D"/>
    <w:rsid w:val="00195E1F"/>
    <w:rsid w:val="00196645"/>
    <w:rsid w:val="001978AE"/>
    <w:rsid w:val="00197997"/>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3D8C"/>
    <w:rsid w:val="001E43EF"/>
    <w:rsid w:val="001E44CD"/>
    <w:rsid w:val="001E6F40"/>
    <w:rsid w:val="001F0A3C"/>
    <w:rsid w:val="001F1606"/>
    <w:rsid w:val="001F31F0"/>
    <w:rsid w:val="001F3DF5"/>
    <w:rsid w:val="001F4346"/>
    <w:rsid w:val="00201FFE"/>
    <w:rsid w:val="00202949"/>
    <w:rsid w:val="00202C4B"/>
    <w:rsid w:val="00203B88"/>
    <w:rsid w:val="00206380"/>
    <w:rsid w:val="002155FA"/>
    <w:rsid w:val="00216E24"/>
    <w:rsid w:val="002176DE"/>
    <w:rsid w:val="002177BC"/>
    <w:rsid w:val="00217C8F"/>
    <w:rsid w:val="00223B64"/>
    <w:rsid w:val="00224BF7"/>
    <w:rsid w:val="0023029F"/>
    <w:rsid w:val="00231281"/>
    <w:rsid w:val="00231DC2"/>
    <w:rsid w:val="002333B7"/>
    <w:rsid w:val="002344F2"/>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70A1C"/>
    <w:rsid w:val="00271ED8"/>
    <w:rsid w:val="002730ED"/>
    <w:rsid w:val="00281718"/>
    <w:rsid w:val="002855D0"/>
    <w:rsid w:val="002901F1"/>
    <w:rsid w:val="00290E18"/>
    <w:rsid w:val="002910B9"/>
    <w:rsid w:val="00291D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3001C"/>
    <w:rsid w:val="00330072"/>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3E62"/>
    <w:rsid w:val="003C4DF4"/>
    <w:rsid w:val="003D01E0"/>
    <w:rsid w:val="003D0AC7"/>
    <w:rsid w:val="003D0EF8"/>
    <w:rsid w:val="003D1455"/>
    <w:rsid w:val="003D19BD"/>
    <w:rsid w:val="003D2B72"/>
    <w:rsid w:val="003D42C7"/>
    <w:rsid w:val="003D4338"/>
    <w:rsid w:val="003D62B1"/>
    <w:rsid w:val="003D7765"/>
    <w:rsid w:val="003E1518"/>
    <w:rsid w:val="003E2FC9"/>
    <w:rsid w:val="003E42F6"/>
    <w:rsid w:val="003E48E7"/>
    <w:rsid w:val="003E6BF7"/>
    <w:rsid w:val="003E6F50"/>
    <w:rsid w:val="003E7C95"/>
    <w:rsid w:val="003E7D68"/>
    <w:rsid w:val="003F1437"/>
    <w:rsid w:val="003F3365"/>
    <w:rsid w:val="003F39E3"/>
    <w:rsid w:val="003F448B"/>
    <w:rsid w:val="003F58F6"/>
    <w:rsid w:val="003F6316"/>
    <w:rsid w:val="003F75E0"/>
    <w:rsid w:val="00401149"/>
    <w:rsid w:val="00402720"/>
    <w:rsid w:val="00402985"/>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2BBB"/>
    <w:rsid w:val="00485114"/>
    <w:rsid w:val="00485AE4"/>
    <w:rsid w:val="00486111"/>
    <w:rsid w:val="00490BB5"/>
    <w:rsid w:val="0049176F"/>
    <w:rsid w:val="00492EA5"/>
    <w:rsid w:val="00493247"/>
    <w:rsid w:val="00494981"/>
    <w:rsid w:val="00495E19"/>
    <w:rsid w:val="0049613E"/>
    <w:rsid w:val="0049650D"/>
    <w:rsid w:val="004A0053"/>
    <w:rsid w:val="004A014A"/>
    <w:rsid w:val="004A0572"/>
    <w:rsid w:val="004A1051"/>
    <w:rsid w:val="004A1B41"/>
    <w:rsid w:val="004A2687"/>
    <w:rsid w:val="004A402F"/>
    <w:rsid w:val="004A759D"/>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34869"/>
    <w:rsid w:val="0053653D"/>
    <w:rsid w:val="005371D2"/>
    <w:rsid w:val="00537528"/>
    <w:rsid w:val="005417DB"/>
    <w:rsid w:val="00542ED7"/>
    <w:rsid w:val="00545A76"/>
    <w:rsid w:val="005505EB"/>
    <w:rsid w:val="005506C7"/>
    <w:rsid w:val="005514AA"/>
    <w:rsid w:val="00553234"/>
    <w:rsid w:val="00553A61"/>
    <w:rsid w:val="0055402E"/>
    <w:rsid w:val="0055689F"/>
    <w:rsid w:val="005604D2"/>
    <w:rsid w:val="00560AD9"/>
    <w:rsid w:val="00561349"/>
    <w:rsid w:val="00561E2F"/>
    <w:rsid w:val="00563B02"/>
    <w:rsid w:val="005657FC"/>
    <w:rsid w:val="00565A4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220B"/>
    <w:rsid w:val="005B2E19"/>
    <w:rsid w:val="005B66D2"/>
    <w:rsid w:val="005B69F7"/>
    <w:rsid w:val="005B7842"/>
    <w:rsid w:val="005C1A52"/>
    <w:rsid w:val="005C1AC7"/>
    <w:rsid w:val="005C20A4"/>
    <w:rsid w:val="005C2356"/>
    <w:rsid w:val="005D3051"/>
    <w:rsid w:val="005D57F1"/>
    <w:rsid w:val="005D680C"/>
    <w:rsid w:val="005D7B3F"/>
    <w:rsid w:val="005E06D3"/>
    <w:rsid w:val="005E27C0"/>
    <w:rsid w:val="005E2ED6"/>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53DC"/>
    <w:rsid w:val="00607058"/>
    <w:rsid w:val="0060767B"/>
    <w:rsid w:val="00607A6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C93"/>
    <w:rsid w:val="006503F8"/>
    <w:rsid w:val="00650D0F"/>
    <w:rsid w:val="00651856"/>
    <w:rsid w:val="00651BEC"/>
    <w:rsid w:val="006521E7"/>
    <w:rsid w:val="0065579F"/>
    <w:rsid w:val="00656E10"/>
    <w:rsid w:val="006608AE"/>
    <w:rsid w:val="00663B22"/>
    <w:rsid w:val="00670351"/>
    <w:rsid w:val="006706AA"/>
    <w:rsid w:val="006718B7"/>
    <w:rsid w:val="00672B24"/>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5CB0"/>
    <w:rsid w:val="006C60A2"/>
    <w:rsid w:val="006C60B2"/>
    <w:rsid w:val="006C6193"/>
    <w:rsid w:val="006D0533"/>
    <w:rsid w:val="006D5430"/>
    <w:rsid w:val="006D63EF"/>
    <w:rsid w:val="006D783C"/>
    <w:rsid w:val="006D79B7"/>
    <w:rsid w:val="006D7C19"/>
    <w:rsid w:val="006D7CA8"/>
    <w:rsid w:val="006E2FE4"/>
    <w:rsid w:val="006E36C6"/>
    <w:rsid w:val="006E3B73"/>
    <w:rsid w:val="006E4123"/>
    <w:rsid w:val="006E7570"/>
    <w:rsid w:val="006F1491"/>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7D4D"/>
    <w:rsid w:val="00731322"/>
    <w:rsid w:val="00731E30"/>
    <w:rsid w:val="00733A47"/>
    <w:rsid w:val="00733B79"/>
    <w:rsid w:val="00736CDD"/>
    <w:rsid w:val="00736FEF"/>
    <w:rsid w:val="00737516"/>
    <w:rsid w:val="00741230"/>
    <w:rsid w:val="0074310F"/>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6028"/>
    <w:rsid w:val="007C0BA7"/>
    <w:rsid w:val="007C1074"/>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1489"/>
    <w:rsid w:val="00835356"/>
    <w:rsid w:val="00836D5A"/>
    <w:rsid w:val="0083795A"/>
    <w:rsid w:val="00837C9F"/>
    <w:rsid w:val="00841B23"/>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FA9"/>
    <w:rsid w:val="00872250"/>
    <w:rsid w:val="008731B8"/>
    <w:rsid w:val="00873D16"/>
    <w:rsid w:val="008757FA"/>
    <w:rsid w:val="008768D2"/>
    <w:rsid w:val="00876B45"/>
    <w:rsid w:val="00880F6C"/>
    <w:rsid w:val="0088223F"/>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61D8"/>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1B8C"/>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400CF"/>
    <w:rsid w:val="00940533"/>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B155B"/>
    <w:rsid w:val="009B183F"/>
    <w:rsid w:val="009B1F5B"/>
    <w:rsid w:val="009B3DB8"/>
    <w:rsid w:val="009B4769"/>
    <w:rsid w:val="009B4FF0"/>
    <w:rsid w:val="009C2086"/>
    <w:rsid w:val="009C3006"/>
    <w:rsid w:val="009C5F45"/>
    <w:rsid w:val="009D159F"/>
    <w:rsid w:val="009D2A16"/>
    <w:rsid w:val="009D6952"/>
    <w:rsid w:val="009D7F9A"/>
    <w:rsid w:val="009E068F"/>
    <w:rsid w:val="009E1B89"/>
    <w:rsid w:val="009E47DB"/>
    <w:rsid w:val="009E6103"/>
    <w:rsid w:val="009E619C"/>
    <w:rsid w:val="009E7020"/>
    <w:rsid w:val="009E7045"/>
    <w:rsid w:val="009E748B"/>
    <w:rsid w:val="009F1449"/>
    <w:rsid w:val="009F2244"/>
    <w:rsid w:val="009F3D12"/>
    <w:rsid w:val="009F4BCF"/>
    <w:rsid w:val="00A03D3F"/>
    <w:rsid w:val="00A04BEB"/>
    <w:rsid w:val="00A04DE2"/>
    <w:rsid w:val="00A05412"/>
    <w:rsid w:val="00A117FD"/>
    <w:rsid w:val="00A11A20"/>
    <w:rsid w:val="00A11DFB"/>
    <w:rsid w:val="00A11F1E"/>
    <w:rsid w:val="00A14BA5"/>
    <w:rsid w:val="00A14E89"/>
    <w:rsid w:val="00A15C80"/>
    <w:rsid w:val="00A15DA4"/>
    <w:rsid w:val="00A20607"/>
    <w:rsid w:val="00A20D0F"/>
    <w:rsid w:val="00A215EC"/>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89"/>
    <w:rsid w:val="00A44BE1"/>
    <w:rsid w:val="00A4500D"/>
    <w:rsid w:val="00A504A8"/>
    <w:rsid w:val="00A50E73"/>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132A"/>
    <w:rsid w:val="00B029C1"/>
    <w:rsid w:val="00B07903"/>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5BF6"/>
    <w:rsid w:val="00B670CE"/>
    <w:rsid w:val="00B67B79"/>
    <w:rsid w:val="00B67E74"/>
    <w:rsid w:val="00B716F8"/>
    <w:rsid w:val="00B82234"/>
    <w:rsid w:val="00B8283E"/>
    <w:rsid w:val="00B832A6"/>
    <w:rsid w:val="00B837AA"/>
    <w:rsid w:val="00B87D03"/>
    <w:rsid w:val="00B909E8"/>
    <w:rsid w:val="00B916CC"/>
    <w:rsid w:val="00B928EE"/>
    <w:rsid w:val="00B92AD5"/>
    <w:rsid w:val="00B94BA4"/>
    <w:rsid w:val="00B96D07"/>
    <w:rsid w:val="00B97DB5"/>
    <w:rsid w:val="00BA52AE"/>
    <w:rsid w:val="00BA7178"/>
    <w:rsid w:val="00BB1325"/>
    <w:rsid w:val="00BB156E"/>
    <w:rsid w:val="00BB3ABA"/>
    <w:rsid w:val="00BB4FEC"/>
    <w:rsid w:val="00BB65B1"/>
    <w:rsid w:val="00BB69D5"/>
    <w:rsid w:val="00BC03E1"/>
    <w:rsid w:val="00BC34F8"/>
    <w:rsid w:val="00BC4593"/>
    <w:rsid w:val="00BC6C9C"/>
    <w:rsid w:val="00BC6CA4"/>
    <w:rsid w:val="00BD05BF"/>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403E"/>
    <w:rsid w:val="00BF53E9"/>
    <w:rsid w:val="00BF5C82"/>
    <w:rsid w:val="00BF7A5E"/>
    <w:rsid w:val="00C0085D"/>
    <w:rsid w:val="00C00E47"/>
    <w:rsid w:val="00C010AA"/>
    <w:rsid w:val="00C013EF"/>
    <w:rsid w:val="00C02D2A"/>
    <w:rsid w:val="00C0358E"/>
    <w:rsid w:val="00C057BD"/>
    <w:rsid w:val="00C11D21"/>
    <w:rsid w:val="00C11EFC"/>
    <w:rsid w:val="00C1675F"/>
    <w:rsid w:val="00C2052B"/>
    <w:rsid w:val="00C21AFA"/>
    <w:rsid w:val="00C21F2D"/>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50168"/>
    <w:rsid w:val="00C5115B"/>
    <w:rsid w:val="00C5180C"/>
    <w:rsid w:val="00C518AE"/>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6816"/>
    <w:rsid w:val="00C97FD3"/>
    <w:rsid w:val="00CA0363"/>
    <w:rsid w:val="00CA06A4"/>
    <w:rsid w:val="00CA2343"/>
    <w:rsid w:val="00CA501F"/>
    <w:rsid w:val="00CA59FA"/>
    <w:rsid w:val="00CA61CF"/>
    <w:rsid w:val="00CA759F"/>
    <w:rsid w:val="00CB08EB"/>
    <w:rsid w:val="00CB0C90"/>
    <w:rsid w:val="00CB1749"/>
    <w:rsid w:val="00CB3A9F"/>
    <w:rsid w:val="00CB447F"/>
    <w:rsid w:val="00CB5048"/>
    <w:rsid w:val="00CB59EC"/>
    <w:rsid w:val="00CC10DA"/>
    <w:rsid w:val="00CC156D"/>
    <w:rsid w:val="00CC58C3"/>
    <w:rsid w:val="00CD229F"/>
    <w:rsid w:val="00CE2D1F"/>
    <w:rsid w:val="00CE316E"/>
    <w:rsid w:val="00CE52F0"/>
    <w:rsid w:val="00CF121A"/>
    <w:rsid w:val="00CF18A3"/>
    <w:rsid w:val="00CF356A"/>
    <w:rsid w:val="00CF4A61"/>
    <w:rsid w:val="00CF4B9A"/>
    <w:rsid w:val="00D0108B"/>
    <w:rsid w:val="00D029CB"/>
    <w:rsid w:val="00D04274"/>
    <w:rsid w:val="00D05A8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E14"/>
    <w:rsid w:val="00D4755C"/>
    <w:rsid w:val="00D52834"/>
    <w:rsid w:val="00D544FE"/>
    <w:rsid w:val="00D5596F"/>
    <w:rsid w:val="00D56F3F"/>
    <w:rsid w:val="00D61F13"/>
    <w:rsid w:val="00D62134"/>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1BA2"/>
    <w:rsid w:val="00DC22BE"/>
    <w:rsid w:val="00DC5F62"/>
    <w:rsid w:val="00DC7FAF"/>
    <w:rsid w:val="00DD02BA"/>
    <w:rsid w:val="00DD100B"/>
    <w:rsid w:val="00DD34FE"/>
    <w:rsid w:val="00DD42F9"/>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57E"/>
    <w:rsid w:val="00E1018A"/>
    <w:rsid w:val="00E120F4"/>
    <w:rsid w:val="00E136D8"/>
    <w:rsid w:val="00E153F6"/>
    <w:rsid w:val="00E15F7E"/>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65A"/>
    <w:rsid w:val="00E47D3F"/>
    <w:rsid w:val="00E505FB"/>
    <w:rsid w:val="00E521EE"/>
    <w:rsid w:val="00E52223"/>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53FB"/>
    <w:rsid w:val="00E85E3C"/>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7856"/>
    <w:rsid w:val="00ED792B"/>
    <w:rsid w:val="00ED7DC2"/>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53EF"/>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3D21"/>
    <w:rsid w:val="00F73DFD"/>
    <w:rsid w:val="00F742DE"/>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010B71C0"/>
    <w:rsid w:val="01E06294"/>
    <w:rsid w:val="02090528"/>
    <w:rsid w:val="02096E03"/>
    <w:rsid w:val="021A15C5"/>
    <w:rsid w:val="0276200A"/>
    <w:rsid w:val="02852DB6"/>
    <w:rsid w:val="0286328C"/>
    <w:rsid w:val="02AF57A1"/>
    <w:rsid w:val="02C63FE5"/>
    <w:rsid w:val="0427122D"/>
    <w:rsid w:val="046C1DC7"/>
    <w:rsid w:val="06270E5D"/>
    <w:rsid w:val="06301129"/>
    <w:rsid w:val="07332E45"/>
    <w:rsid w:val="07393CB3"/>
    <w:rsid w:val="07645E7E"/>
    <w:rsid w:val="07815AA2"/>
    <w:rsid w:val="07DB31F6"/>
    <w:rsid w:val="08036844"/>
    <w:rsid w:val="083828A5"/>
    <w:rsid w:val="086A0D8F"/>
    <w:rsid w:val="08870B03"/>
    <w:rsid w:val="09253E9C"/>
    <w:rsid w:val="0929781C"/>
    <w:rsid w:val="09431A73"/>
    <w:rsid w:val="095438C6"/>
    <w:rsid w:val="098B1EF5"/>
    <w:rsid w:val="09911B95"/>
    <w:rsid w:val="09945F3A"/>
    <w:rsid w:val="09CB5A6C"/>
    <w:rsid w:val="09F00BD8"/>
    <w:rsid w:val="09F318B6"/>
    <w:rsid w:val="09FD6E02"/>
    <w:rsid w:val="0A1A74F5"/>
    <w:rsid w:val="0A1D73FF"/>
    <w:rsid w:val="0A750F68"/>
    <w:rsid w:val="0AEC356E"/>
    <w:rsid w:val="0B545B44"/>
    <w:rsid w:val="0B646BC6"/>
    <w:rsid w:val="0C4A196E"/>
    <w:rsid w:val="0CBA1583"/>
    <w:rsid w:val="0CBC415D"/>
    <w:rsid w:val="0D9222C1"/>
    <w:rsid w:val="0DC045AB"/>
    <w:rsid w:val="0DFF7D07"/>
    <w:rsid w:val="0E374CA0"/>
    <w:rsid w:val="0E6F0740"/>
    <w:rsid w:val="0E714A12"/>
    <w:rsid w:val="0EC0431F"/>
    <w:rsid w:val="0F321E2D"/>
    <w:rsid w:val="0F4E2E70"/>
    <w:rsid w:val="0F6715A1"/>
    <w:rsid w:val="0F8070F6"/>
    <w:rsid w:val="0FA731D6"/>
    <w:rsid w:val="0FCC4AF0"/>
    <w:rsid w:val="10232DBB"/>
    <w:rsid w:val="103F55E5"/>
    <w:rsid w:val="108C2AA3"/>
    <w:rsid w:val="10DE14BF"/>
    <w:rsid w:val="10DF3115"/>
    <w:rsid w:val="113E3C41"/>
    <w:rsid w:val="11B5797D"/>
    <w:rsid w:val="11DD4AE3"/>
    <w:rsid w:val="11E15AE5"/>
    <w:rsid w:val="11E53E9B"/>
    <w:rsid w:val="11FC5F30"/>
    <w:rsid w:val="120048B1"/>
    <w:rsid w:val="12015140"/>
    <w:rsid w:val="121E591F"/>
    <w:rsid w:val="12394E59"/>
    <w:rsid w:val="1299671F"/>
    <w:rsid w:val="12A742B1"/>
    <w:rsid w:val="131813A1"/>
    <w:rsid w:val="13DC640D"/>
    <w:rsid w:val="141842FE"/>
    <w:rsid w:val="14352831"/>
    <w:rsid w:val="146B64E1"/>
    <w:rsid w:val="14993B21"/>
    <w:rsid w:val="14D73601"/>
    <w:rsid w:val="15014A40"/>
    <w:rsid w:val="150849E5"/>
    <w:rsid w:val="155800E6"/>
    <w:rsid w:val="15890495"/>
    <w:rsid w:val="15E03D6F"/>
    <w:rsid w:val="15EF5060"/>
    <w:rsid w:val="169C366A"/>
    <w:rsid w:val="16DA1E4D"/>
    <w:rsid w:val="16FB015A"/>
    <w:rsid w:val="17003574"/>
    <w:rsid w:val="17535B24"/>
    <w:rsid w:val="17A31370"/>
    <w:rsid w:val="17B06B1C"/>
    <w:rsid w:val="180B4FFB"/>
    <w:rsid w:val="18211C57"/>
    <w:rsid w:val="1842664F"/>
    <w:rsid w:val="18543673"/>
    <w:rsid w:val="186B7D0B"/>
    <w:rsid w:val="189D065F"/>
    <w:rsid w:val="18BC6F6C"/>
    <w:rsid w:val="18F32BCE"/>
    <w:rsid w:val="19343406"/>
    <w:rsid w:val="1A45032B"/>
    <w:rsid w:val="1A640E62"/>
    <w:rsid w:val="1A713779"/>
    <w:rsid w:val="1A9B1F53"/>
    <w:rsid w:val="1ABB54B3"/>
    <w:rsid w:val="1AE025B8"/>
    <w:rsid w:val="1B3D4012"/>
    <w:rsid w:val="1B481AFB"/>
    <w:rsid w:val="1B7A1663"/>
    <w:rsid w:val="1B8F6978"/>
    <w:rsid w:val="1BC27038"/>
    <w:rsid w:val="1BC73993"/>
    <w:rsid w:val="1BD24B16"/>
    <w:rsid w:val="1BF62321"/>
    <w:rsid w:val="1C130C67"/>
    <w:rsid w:val="1C2D5D31"/>
    <w:rsid w:val="1C696E9C"/>
    <w:rsid w:val="1CBD093F"/>
    <w:rsid w:val="1CC83450"/>
    <w:rsid w:val="1CE21C50"/>
    <w:rsid w:val="1D235F66"/>
    <w:rsid w:val="1D665A9E"/>
    <w:rsid w:val="1D667D51"/>
    <w:rsid w:val="1D8D3AB3"/>
    <w:rsid w:val="1DC566C0"/>
    <w:rsid w:val="1DE501D0"/>
    <w:rsid w:val="1E21472F"/>
    <w:rsid w:val="1E2804C4"/>
    <w:rsid w:val="1E2C49A1"/>
    <w:rsid w:val="1E3722FA"/>
    <w:rsid w:val="1E8146DA"/>
    <w:rsid w:val="1EA46EA2"/>
    <w:rsid w:val="1EAA39F6"/>
    <w:rsid w:val="1EB2633F"/>
    <w:rsid w:val="1EB847E9"/>
    <w:rsid w:val="1F8E0455"/>
    <w:rsid w:val="1FA76059"/>
    <w:rsid w:val="1FAF272D"/>
    <w:rsid w:val="1FE374E8"/>
    <w:rsid w:val="204934AB"/>
    <w:rsid w:val="20573F56"/>
    <w:rsid w:val="20705710"/>
    <w:rsid w:val="20840318"/>
    <w:rsid w:val="20930DFA"/>
    <w:rsid w:val="20CE5836"/>
    <w:rsid w:val="20D02BC7"/>
    <w:rsid w:val="210637EE"/>
    <w:rsid w:val="210948AE"/>
    <w:rsid w:val="211E529B"/>
    <w:rsid w:val="213A5E32"/>
    <w:rsid w:val="21D36B48"/>
    <w:rsid w:val="221B7641"/>
    <w:rsid w:val="224F5646"/>
    <w:rsid w:val="229A0A46"/>
    <w:rsid w:val="22AB1961"/>
    <w:rsid w:val="22D5441E"/>
    <w:rsid w:val="22D61F71"/>
    <w:rsid w:val="22DF7894"/>
    <w:rsid w:val="22EE0FF1"/>
    <w:rsid w:val="232660FF"/>
    <w:rsid w:val="2418652F"/>
    <w:rsid w:val="245A1846"/>
    <w:rsid w:val="2483404B"/>
    <w:rsid w:val="248512BD"/>
    <w:rsid w:val="24E51B39"/>
    <w:rsid w:val="25173A41"/>
    <w:rsid w:val="252D5DCC"/>
    <w:rsid w:val="255B75CB"/>
    <w:rsid w:val="25A45302"/>
    <w:rsid w:val="25A94E88"/>
    <w:rsid w:val="25E135DF"/>
    <w:rsid w:val="25ED7485"/>
    <w:rsid w:val="261E413F"/>
    <w:rsid w:val="263E633F"/>
    <w:rsid w:val="267E599C"/>
    <w:rsid w:val="268C655E"/>
    <w:rsid w:val="26C17FC8"/>
    <w:rsid w:val="27B132D6"/>
    <w:rsid w:val="27FF1FDA"/>
    <w:rsid w:val="29B32846"/>
    <w:rsid w:val="29ED63D5"/>
    <w:rsid w:val="2A275682"/>
    <w:rsid w:val="2A275D46"/>
    <w:rsid w:val="2A9E696C"/>
    <w:rsid w:val="2AA14025"/>
    <w:rsid w:val="2B2348E2"/>
    <w:rsid w:val="2B5D0645"/>
    <w:rsid w:val="2B907720"/>
    <w:rsid w:val="2BCD0751"/>
    <w:rsid w:val="2BEA0E75"/>
    <w:rsid w:val="2C7F2EA6"/>
    <w:rsid w:val="2C8E4E6A"/>
    <w:rsid w:val="2C9927E7"/>
    <w:rsid w:val="2CA56F60"/>
    <w:rsid w:val="2CAF2767"/>
    <w:rsid w:val="2CFB59F1"/>
    <w:rsid w:val="2D125EB2"/>
    <w:rsid w:val="2D1E05D5"/>
    <w:rsid w:val="2D5627A8"/>
    <w:rsid w:val="2D9A6090"/>
    <w:rsid w:val="2DBD4FAF"/>
    <w:rsid w:val="2E09336F"/>
    <w:rsid w:val="2EA2736E"/>
    <w:rsid w:val="2EC27772"/>
    <w:rsid w:val="2ED36774"/>
    <w:rsid w:val="2F120FB3"/>
    <w:rsid w:val="2F263E1B"/>
    <w:rsid w:val="2F337D9E"/>
    <w:rsid w:val="3003631E"/>
    <w:rsid w:val="30745F5B"/>
    <w:rsid w:val="3078124A"/>
    <w:rsid w:val="3090209F"/>
    <w:rsid w:val="313C3965"/>
    <w:rsid w:val="31623402"/>
    <w:rsid w:val="31EB4942"/>
    <w:rsid w:val="32187B45"/>
    <w:rsid w:val="3273050E"/>
    <w:rsid w:val="32891F62"/>
    <w:rsid w:val="328C1583"/>
    <w:rsid w:val="32B2469F"/>
    <w:rsid w:val="32C9080C"/>
    <w:rsid w:val="32CA0CF4"/>
    <w:rsid w:val="334275F5"/>
    <w:rsid w:val="33636F14"/>
    <w:rsid w:val="33670485"/>
    <w:rsid w:val="33C54618"/>
    <w:rsid w:val="34211C7C"/>
    <w:rsid w:val="347A4EB8"/>
    <w:rsid w:val="34950DB2"/>
    <w:rsid w:val="35183D8B"/>
    <w:rsid w:val="35387D52"/>
    <w:rsid w:val="356926AE"/>
    <w:rsid w:val="35746D1B"/>
    <w:rsid w:val="358E0757"/>
    <w:rsid w:val="35AE7101"/>
    <w:rsid w:val="35F9212A"/>
    <w:rsid w:val="36281B26"/>
    <w:rsid w:val="366043F8"/>
    <w:rsid w:val="366626F2"/>
    <w:rsid w:val="374F6194"/>
    <w:rsid w:val="377F6041"/>
    <w:rsid w:val="37BC7D72"/>
    <w:rsid w:val="37E15A1B"/>
    <w:rsid w:val="382E42A6"/>
    <w:rsid w:val="38A75F14"/>
    <w:rsid w:val="38BD2C6C"/>
    <w:rsid w:val="38FA0996"/>
    <w:rsid w:val="396E02FE"/>
    <w:rsid w:val="3982272C"/>
    <w:rsid w:val="399648C1"/>
    <w:rsid w:val="39D86AA5"/>
    <w:rsid w:val="3A156CE0"/>
    <w:rsid w:val="3A2D66D3"/>
    <w:rsid w:val="3A9620D1"/>
    <w:rsid w:val="3AA26C9B"/>
    <w:rsid w:val="3ADC5E36"/>
    <w:rsid w:val="3AFC2B33"/>
    <w:rsid w:val="3B7F2802"/>
    <w:rsid w:val="3BC33F8E"/>
    <w:rsid w:val="3BCE7F95"/>
    <w:rsid w:val="3C087392"/>
    <w:rsid w:val="3C3F7E0E"/>
    <w:rsid w:val="3C893061"/>
    <w:rsid w:val="3CB674D9"/>
    <w:rsid w:val="3D0F30FA"/>
    <w:rsid w:val="3D634A82"/>
    <w:rsid w:val="3D9210CE"/>
    <w:rsid w:val="3DAC0E95"/>
    <w:rsid w:val="3E7A082F"/>
    <w:rsid w:val="3E926EC3"/>
    <w:rsid w:val="3E93478A"/>
    <w:rsid w:val="3E9F10BF"/>
    <w:rsid w:val="3EC40624"/>
    <w:rsid w:val="3F020C53"/>
    <w:rsid w:val="3F0875E3"/>
    <w:rsid w:val="3F09726C"/>
    <w:rsid w:val="3F1F25CF"/>
    <w:rsid w:val="3F5B21D1"/>
    <w:rsid w:val="3FBD74AC"/>
    <w:rsid w:val="3FFB047B"/>
    <w:rsid w:val="402F7D1A"/>
    <w:rsid w:val="411531A3"/>
    <w:rsid w:val="414B0A93"/>
    <w:rsid w:val="415723A1"/>
    <w:rsid w:val="41643432"/>
    <w:rsid w:val="421B0E01"/>
    <w:rsid w:val="42481B2A"/>
    <w:rsid w:val="437906BF"/>
    <w:rsid w:val="43945CC5"/>
    <w:rsid w:val="43CE3BC6"/>
    <w:rsid w:val="43FB5AF0"/>
    <w:rsid w:val="440B4BBE"/>
    <w:rsid w:val="44211E9A"/>
    <w:rsid w:val="443A5C1C"/>
    <w:rsid w:val="446A1C8A"/>
    <w:rsid w:val="44B21D67"/>
    <w:rsid w:val="44C70D28"/>
    <w:rsid w:val="44CA37C8"/>
    <w:rsid w:val="44D344AD"/>
    <w:rsid w:val="44EE2D37"/>
    <w:rsid w:val="45465A74"/>
    <w:rsid w:val="457210D8"/>
    <w:rsid w:val="45B774E8"/>
    <w:rsid w:val="45DC7B76"/>
    <w:rsid w:val="45DD5A99"/>
    <w:rsid w:val="45E30915"/>
    <w:rsid w:val="45E40321"/>
    <w:rsid w:val="4625557D"/>
    <w:rsid w:val="465173C0"/>
    <w:rsid w:val="467E3F9B"/>
    <w:rsid w:val="46825B05"/>
    <w:rsid w:val="4684656F"/>
    <w:rsid w:val="46CC7A0B"/>
    <w:rsid w:val="47047ED5"/>
    <w:rsid w:val="470D32F9"/>
    <w:rsid w:val="473D266B"/>
    <w:rsid w:val="47B952BD"/>
    <w:rsid w:val="47FE7D60"/>
    <w:rsid w:val="48110BF4"/>
    <w:rsid w:val="48200D75"/>
    <w:rsid w:val="48283643"/>
    <w:rsid w:val="48516D40"/>
    <w:rsid w:val="486A5C7B"/>
    <w:rsid w:val="48BB3F94"/>
    <w:rsid w:val="48E03D9C"/>
    <w:rsid w:val="49374149"/>
    <w:rsid w:val="49613924"/>
    <w:rsid w:val="496D0F3E"/>
    <w:rsid w:val="49E12571"/>
    <w:rsid w:val="49E378C6"/>
    <w:rsid w:val="4A067DE4"/>
    <w:rsid w:val="4A834EBE"/>
    <w:rsid w:val="4B3040AF"/>
    <w:rsid w:val="4B55574A"/>
    <w:rsid w:val="4BA90131"/>
    <w:rsid w:val="4BB36285"/>
    <w:rsid w:val="4BD35EC5"/>
    <w:rsid w:val="4C1B3C0A"/>
    <w:rsid w:val="4C4846F9"/>
    <w:rsid w:val="4C796BE5"/>
    <w:rsid w:val="4CBC728A"/>
    <w:rsid w:val="4CFB69A6"/>
    <w:rsid w:val="4D2316EA"/>
    <w:rsid w:val="4D267491"/>
    <w:rsid w:val="4D830955"/>
    <w:rsid w:val="4E3E017D"/>
    <w:rsid w:val="4E5F59DA"/>
    <w:rsid w:val="4EA44C2A"/>
    <w:rsid w:val="4F2941D5"/>
    <w:rsid w:val="4F86103B"/>
    <w:rsid w:val="4FFC0A94"/>
    <w:rsid w:val="50081059"/>
    <w:rsid w:val="50C815AA"/>
    <w:rsid w:val="50F36CD9"/>
    <w:rsid w:val="512E641B"/>
    <w:rsid w:val="517D059D"/>
    <w:rsid w:val="51C71D64"/>
    <w:rsid w:val="51FA56D9"/>
    <w:rsid w:val="52050A6F"/>
    <w:rsid w:val="521246BE"/>
    <w:rsid w:val="523F7F97"/>
    <w:rsid w:val="53047529"/>
    <w:rsid w:val="54107975"/>
    <w:rsid w:val="5451551D"/>
    <w:rsid w:val="548C2C0D"/>
    <w:rsid w:val="54AB237B"/>
    <w:rsid w:val="54D6790A"/>
    <w:rsid w:val="553A4CBA"/>
    <w:rsid w:val="557E6857"/>
    <w:rsid w:val="55E15918"/>
    <w:rsid w:val="55E65C45"/>
    <w:rsid w:val="56287F99"/>
    <w:rsid w:val="563A460F"/>
    <w:rsid w:val="566B6C45"/>
    <w:rsid w:val="56975E59"/>
    <w:rsid w:val="5699753E"/>
    <w:rsid w:val="569C350B"/>
    <w:rsid w:val="56BF0EA2"/>
    <w:rsid w:val="56EA3918"/>
    <w:rsid w:val="575370FA"/>
    <w:rsid w:val="57550E66"/>
    <w:rsid w:val="57853E83"/>
    <w:rsid w:val="578B4818"/>
    <w:rsid w:val="57BD0A78"/>
    <w:rsid w:val="57DC6FDD"/>
    <w:rsid w:val="57FB5F50"/>
    <w:rsid w:val="58984B29"/>
    <w:rsid w:val="58B03A4A"/>
    <w:rsid w:val="590D5DDF"/>
    <w:rsid w:val="596F34AA"/>
    <w:rsid w:val="59C407FC"/>
    <w:rsid w:val="59C754AB"/>
    <w:rsid w:val="59E079AB"/>
    <w:rsid w:val="5A375749"/>
    <w:rsid w:val="5A726BA0"/>
    <w:rsid w:val="5AD3204F"/>
    <w:rsid w:val="5B071BBA"/>
    <w:rsid w:val="5B3C55BF"/>
    <w:rsid w:val="5B4279C1"/>
    <w:rsid w:val="5B63756F"/>
    <w:rsid w:val="5B725B6B"/>
    <w:rsid w:val="5BBE026D"/>
    <w:rsid w:val="5BD439A7"/>
    <w:rsid w:val="5BDF3319"/>
    <w:rsid w:val="5C991133"/>
    <w:rsid w:val="5C995E25"/>
    <w:rsid w:val="5D5144C0"/>
    <w:rsid w:val="5E2A7858"/>
    <w:rsid w:val="5E790BE8"/>
    <w:rsid w:val="5E973039"/>
    <w:rsid w:val="5EA87B0A"/>
    <w:rsid w:val="5EB119EE"/>
    <w:rsid w:val="5F3E2940"/>
    <w:rsid w:val="5F4945D9"/>
    <w:rsid w:val="5F4E4F30"/>
    <w:rsid w:val="5F825446"/>
    <w:rsid w:val="5FAE4FA2"/>
    <w:rsid w:val="5FBE69BB"/>
    <w:rsid w:val="5FCB4192"/>
    <w:rsid w:val="5FF746C4"/>
    <w:rsid w:val="601A7A49"/>
    <w:rsid w:val="602F4794"/>
    <w:rsid w:val="60881A7C"/>
    <w:rsid w:val="609751E5"/>
    <w:rsid w:val="60C10976"/>
    <w:rsid w:val="61C16E82"/>
    <w:rsid w:val="61D81A5C"/>
    <w:rsid w:val="620D1678"/>
    <w:rsid w:val="62B8321C"/>
    <w:rsid w:val="630767C9"/>
    <w:rsid w:val="630962B4"/>
    <w:rsid w:val="63766DF5"/>
    <w:rsid w:val="63BE6B4B"/>
    <w:rsid w:val="63E41E32"/>
    <w:rsid w:val="643636FB"/>
    <w:rsid w:val="64522BD2"/>
    <w:rsid w:val="646766DC"/>
    <w:rsid w:val="64BA7ED0"/>
    <w:rsid w:val="64E010F2"/>
    <w:rsid w:val="6503009D"/>
    <w:rsid w:val="651E5E20"/>
    <w:rsid w:val="65535A1B"/>
    <w:rsid w:val="657E2D0B"/>
    <w:rsid w:val="65817DB1"/>
    <w:rsid w:val="6590701E"/>
    <w:rsid w:val="65FE510C"/>
    <w:rsid w:val="660E507B"/>
    <w:rsid w:val="66373410"/>
    <w:rsid w:val="66576902"/>
    <w:rsid w:val="669369C9"/>
    <w:rsid w:val="66943B2D"/>
    <w:rsid w:val="675A1CF7"/>
    <w:rsid w:val="6761194F"/>
    <w:rsid w:val="677F7400"/>
    <w:rsid w:val="67A01566"/>
    <w:rsid w:val="67A63D55"/>
    <w:rsid w:val="67A84465"/>
    <w:rsid w:val="67AB3B49"/>
    <w:rsid w:val="67B00CDE"/>
    <w:rsid w:val="68384317"/>
    <w:rsid w:val="6854551B"/>
    <w:rsid w:val="685F312A"/>
    <w:rsid w:val="68603781"/>
    <w:rsid w:val="68CC70D7"/>
    <w:rsid w:val="69291ACC"/>
    <w:rsid w:val="693F57CE"/>
    <w:rsid w:val="696B32FD"/>
    <w:rsid w:val="69797C2C"/>
    <w:rsid w:val="69AB78DD"/>
    <w:rsid w:val="69D74CDC"/>
    <w:rsid w:val="6A9B47A1"/>
    <w:rsid w:val="6AFF14C0"/>
    <w:rsid w:val="6B0E13E7"/>
    <w:rsid w:val="6B1301B0"/>
    <w:rsid w:val="6B29781B"/>
    <w:rsid w:val="6B5068BA"/>
    <w:rsid w:val="6BFF0085"/>
    <w:rsid w:val="6D17028B"/>
    <w:rsid w:val="6D2552D8"/>
    <w:rsid w:val="6D302D5D"/>
    <w:rsid w:val="6D3C235D"/>
    <w:rsid w:val="6D9261A2"/>
    <w:rsid w:val="6D935AB0"/>
    <w:rsid w:val="6DA62403"/>
    <w:rsid w:val="6DC64160"/>
    <w:rsid w:val="6DD0141E"/>
    <w:rsid w:val="6E087119"/>
    <w:rsid w:val="6E0A3A07"/>
    <w:rsid w:val="6E4F724A"/>
    <w:rsid w:val="6E60770D"/>
    <w:rsid w:val="6F037853"/>
    <w:rsid w:val="6F7B3028"/>
    <w:rsid w:val="6FA027BC"/>
    <w:rsid w:val="6FC55DFE"/>
    <w:rsid w:val="70020A66"/>
    <w:rsid w:val="701A03F2"/>
    <w:rsid w:val="701B6FD8"/>
    <w:rsid w:val="7030617E"/>
    <w:rsid w:val="704266E6"/>
    <w:rsid w:val="706A7B0F"/>
    <w:rsid w:val="7080412D"/>
    <w:rsid w:val="7127456D"/>
    <w:rsid w:val="712914EF"/>
    <w:rsid w:val="71DE3670"/>
    <w:rsid w:val="71E12063"/>
    <w:rsid w:val="71EF2FA5"/>
    <w:rsid w:val="7210341D"/>
    <w:rsid w:val="73624F26"/>
    <w:rsid w:val="736C6888"/>
    <w:rsid w:val="739B1EBD"/>
    <w:rsid w:val="73AF18CB"/>
    <w:rsid w:val="73B9425D"/>
    <w:rsid w:val="73ED4A58"/>
    <w:rsid w:val="73F12374"/>
    <w:rsid w:val="740422B3"/>
    <w:rsid w:val="74796ABE"/>
    <w:rsid w:val="74C80433"/>
    <w:rsid w:val="74E229B4"/>
    <w:rsid w:val="74E9694C"/>
    <w:rsid w:val="74EC26A7"/>
    <w:rsid w:val="75034CF7"/>
    <w:rsid w:val="75DF32A0"/>
    <w:rsid w:val="760A43BF"/>
    <w:rsid w:val="761321E0"/>
    <w:rsid w:val="761450E8"/>
    <w:rsid w:val="765D589D"/>
    <w:rsid w:val="76A133C0"/>
    <w:rsid w:val="76D36025"/>
    <w:rsid w:val="772F2936"/>
    <w:rsid w:val="773D3F54"/>
    <w:rsid w:val="776B6DA8"/>
    <w:rsid w:val="77B21E06"/>
    <w:rsid w:val="780F0912"/>
    <w:rsid w:val="78D61CB2"/>
    <w:rsid w:val="78F104FB"/>
    <w:rsid w:val="79493EB1"/>
    <w:rsid w:val="797C66CF"/>
    <w:rsid w:val="7A7550A6"/>
    <w:rsid w:val="7AAF3771"/>
    <w:rsid w:val="7AEC001A"/>
    <w:rsid w:val="7B475761"/>
    <w:rsid w:val="7B49298E"/>
    <w:rsid w:val="7B657727"/>
    <w:rsid w:val="7B7D3C44"/>
    <w:rsid w:val="7BE208A5"/>
    <w:rsid w:val="7BE3068E"/>
    <w:rsid w:val="7C150EF5"/>
    <w:rsid w:val="7CAF51D0"/>
    <w:rsid w:val="7CAF6655"/>
    <w:rsid w:val="7D2A73BF"/>
    <w:rsid w:val="7D6E224F"/>
    <w:rsid w:val="7D87285F"/>
    <w:rsid w:val="7D9B3B81"/>
    <w:rsid w:val="7DA87B6D"/>
    <w:rsid w:val="7DA957CB"/>
    <w:rsid w:val="7DF366F8"/>
    <w:rsid w:val="7E0F7674"/>
    <w:rsid w:val="7E1F6225"/>
    <w:rsid w:val="7E5940F2"/>
    <w:rsid w:val="7E5B35FF"/>
    <w:rsid w:val="7E6916D3"/>
    <w:rsid w:val="7EA33491"/>
    <w:rsid w:val="7F2137F9"/>
    <w:rsid w:val="7F504ACB"/>
    <w:rsid w:val="7F5F63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1"/>
    <w:next w:val="1"/>
    <w:link w:val="70"/>
    <w:qFormat/>
    <w:uiPriority w:val="0"/>
    <w:pPr>
      <w:widowControl/>
      <w:overflowPunct w:val="0"/>
      <w:autoSpaceDE w:val="0"/>
      <w:autoSpaceDN w:val="0"/>
      <w:adjustRightInd w:val="0"/>
      <w:spacing w:before="180" w:after="180" w:line="240" w:lineRule="auto"/>
      <w:jc w:val="left"/>
      <w:textAlignment w:val="baseline"/>
      <w:outlineLvl w:val="1"/>
    </w:pPr>
    <w:rPr>
      <w:rFonts w:eastAsia="MS Mincho"/>
      <w:kern w:val="0"/>
      <w:sz w:val="32"/>
      <w:szCs w:val="32"/>
    </w:rPr>
  </w:style>
  <w:style w:type="paragraph" w:styleId="4">
    <w:name w:val="heading 3"/>
    <w:basedOn w:val="3"/>
    <w:next w:val="1"/>
    <w:link w:val="71"/>
    <w:qFormat/>
    <w:uiPriority w:val="0"/>
    <w:pPr>
      <w:numPr>
        <w:ilvl w:val="2"/>
        <w:numId w:val="1"/>
      </w:numPr>
      <w:spacing w:before="260" w:after="260" w:line="416" w:lineRule="auto"/>
      <w:outlineLvl w:val="2"/>
    </w:pPr>
    <w:rPr>
      <w:b/>
      <w:bCs/>
    </w:rPr>
  </w:style>
  <w:style w:type="paragraph" w:styleId="5">
    <w:name w:val="heading 4"/>
    <w:basedOn w:val="1"/>
    <w:next w:val="1"/>
    <w:link w:val="72"/>
    <w:qFormat/>
    <w:uiPriority w:val="0"/>
    <w:pPr>
      <w:keepNext/>
      <w:keepLines/>
      <w:tabs>
        <w:tab w:val="left" w:pos="864"/>
        <w:tab w:val="left" w:pos="2071"/>
      </w:tabs>
      <w:spacing w:before="280" w:after="290" w:line="372" w:lineRule="auto"/>
      <w:ind w:left="1884" w:hanging="528"/>
      <w:outlineLvl w:val="3"/>
    </w:pPr>
    <w:rPr>
      <w:rFonts w:eastAsia="黑体"/>
      <w:b/>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eastAsia="MS Mincho"/>
      <w:kern w:val="0"/>
      <w:sz w:val="20"/>
    </w:rPr>
  </w:style>
  <w:style w:type="paragraph" w:styleId="12">
    <w:name w:val="toc 7"/>
    <w:basedOn w:val="1"/>
    <w:next w:val="1"/>
    <w:qFormat/>
    <w:uiPriority w:val="0"/>
    <w:pPr>
      <w:tabs>
        <w:tab w:val="right" w:leader="dot" w:pos="9241"/>
      </w:tabs>
      <w:ind w:firstLine="500" w:firstLineChars="500"/>
      <w:jc w:val="left"/>
    </w:pPr>
    <w:rPr>
      <w:rFonts w:ascii="宋体"/>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89"/>
    <w:qFormat/>
    <w:uiPriority w:val="0"/>
    <w:pPr>
      <w:spacing w:before="152"/>
    </w:pPr>
    <w:rPr>
      <w:rFonts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8"/>
    <w:unhideWhenUsed/>
    <w:qFormat/>
    <w:uiPriority w:val="0"/>
    <w:rPr>
      <w:rFonts w:ascii="宋体"/>
      <w:sz w:val="18"/>
      <w:szCs w:val="18"/>
    </w:rPr>
  </w:style>
  <w:style w:type="paragraph" w:styleId="24">
    <w:name w:val="annotation text"/>
    <w:basedOn w:val="1"/>
    <w:link w:val="175"/>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4"/>
    <w:qFormat/>
    <w:uiPriority w:val="0"/>
    <w:pPr>
      <w:widowControl/>
      <w:spacing w:before="40" w:after="120"/>
      <w:jc w:val="left"/>
    </w:pPr>
    <w:rPr>
      <w:rFonts w:eastAsia="MS Mincho"/>
      <w:kern w:val="0"/>
      <w:sz w:val="20"/>
    </w:rPr>
  </w:style>
  <w:style w:type="paragraph" w:styleId="27">
    <w:name w:val="List 2"/>
    <w:basedOn w:val="1"/>
    <w:unhideWhenUsed/>
    <w:qFormat/>
    <w:uiPriority w:val="0"/>
    <w:pPr>
      <w:ind w:left="100" w:leftChars="200" w:hanging="200" w:hangingChars="200"/>
      <w:contextualSpacing/>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rPr>
  </w:style>
  <w:style w:type="paragraph" w:styleId="30">
    <w:name w:val="toc 3"/>
    <w:basedOn w:val="1"/>
    <w:next w:val="1"/>
    <w:qFormat/>
    <w:uiPriority w:val="39"/>
    <w:pPr>
      <w:tabs>
        <w:tab w:val="right" w:leader="dot" w:pos="9241"/>
      </w:tabs>
      <w:ind w:firstLine="100" w:firstLineChars="100"/>
      <w:jc w:val="left"/>
    </w:pPr>
    <w:rPr>
      <w:rFonts w:ascii="宋体"/>
    </w:rPr>
  </w:style>
  <w:style w:type="paragraph" w:styleId="31">
    <w:name w:val="Plain Text"/>
    <w:basedOn w:val="1"/>
    <w:link w:val="116"/>
    <w:unhideWhenUsed/>
    <w:qFormat/>
    <w:uiPriority w:val="99"/>
    <w:pPr>
      <w:widowControl/>
      <w:spacing w:before="40"/>
      <w:jc w:val="left"/>
    </w:pPr>
    <w:rPr>
      <w:rFonts w:ascii="Consolas" w:hAnsi="Consolas" w:eastAsia="Calibri"/>
      <w:kern w:val="0"/>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6"/>
    <w:unhideWhenUsed/>
    <w:qFormat/>
    <w:uiPriority w:val="0"/>
    <w:rPr>
      <w:sz w:val="18"/>
      <w:szCs w:val="18"/>
    </w:rPr>
  </w:style>
  <w:style w:type="paragraph" w:styleId="37">
    <w:name w:val="footer"/>
    <w:basedOn w:val="1"/>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style>
  <w:style w:type="paragraph" w:styleId="40">
    <w:name w:val="toc 4"/>
    <w:basedOn w:val="1"/>
    <w:next w:val="1"/>
    <w:qFormat/>
    <w:uiPriority w:val="0"/>
    <w:pPr>
      <w:tabs>
        <w:tab w:val="right" w:leader="dot" w:pos="9241"/>
      </w:tabs>
      <w:ind w:firstLine="200" w:firstLineChars="200"/>
      <w:jc w:val="left"/>
    </w:pPr>
    <w:rPr>
      <w:rFonts w:ascii="宋体"/>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1">
    <w:name w:val="toc 2"/>
    <w:basedOn w:val="1"/>
    <w:next w:val="1"/>
    <w:qFormat/>
    <w:uiPriority w:val="39"/>
    <w:pPr>
      <w:tabs>
        <w:tab w:val="right" w:leader="dot" w:pos="9242"/>
      </w:tabs>
    </w:pPr>
    <w:rPr>
      <w:rFonts w:ascii="宋体"/>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1"/>
    <w:semiHidden/>
    <w:qFormat/>
    <w:uiPriority w:val="0"/>
    <w:pPr>
      <w:widowControl/>
      <w:spacing w:before="40"/>
    </w:pPr>
    <w:rPr>
      <w:rFonts w:eastAsia="MS Mincho"/>
      <w:b/>
      <w:bCs/>
      <w:kern w:val="0"/>
      <w:sz w:val="20"/>
      <w:szCs w:val="20"/>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character" w:customStyle="1" w:styleId="66">
    <w:name w:val="批注框文本 Char"/>
    <w:basedOn w:val="58"/>
    <w:link w:val="36"/>
    <w:qFormat/>
    <w:uiPriority w:val="0"/>
    <w:rPr>
      <w:kern w:val="2"/>
      <w:sz w:val="18"/>
      <w:szCs w:val="18"/>
    </w:rPr>
  </w:style>
  <w:style w:type="paragraph" w:styleId="67">
    <w:name w:val="List Paragraph"/>
    <w:basedOn w:val="1"/>
    <w:link w:val="272"/>
    <w:unhideWhenUsed/>
    <w:qFormat/>
    <w:uiPriority w:val="34"/>
    <w:pPr>
      <w:ind w:firstLine="420" w:firstLineChars="200"/>
    </w:pPr>
  </w:style>
  <w:style w:type="character" w:customStyle="1" w:styleId="68">
    <w:name w:val="文档结构图 Char"/>
    <w:basedOn w:val="58"/>
    <w:link w:val="23"/>
    <w:qFormat/>
    <w:uiPriority w:val="0"/>
    <w:rPr>
      <w:rFonts w:ascii="宋体"/>
      <w:kern w:val="2"/>
      <w:sz w:val="18"/>
      <w:szCs w:val="18"/>
    </w:rPr>
  </w:style>
  <w:style w:type="character" w:customStyle="1" w:styleId="69">
    <w:name w:val="标题 1 Char"/>
    <w:basedOn w:val="58"/>
    <w:link w:val="2"/>
    <w:qFormat/>
    <w:uiPriority w:val="0"/>
    <w:rPr>
      <w:b/>
      <w:bCs/>
      <w:kern w:val="44"/>
      <w:sz w:val="44"/>
      <w:szCs w:val="44"/>
    </w:rPr>
  </w:style>
  <w:style w:type="character" w:customStyle="1" w:styleId="70">
    <w:name w:val="标题 2 Char"/>
    <w:basedOn w:val="58"/>
    <w:link w:val="3"/>
    <w:qFormat/>
    <w:uiPriority w:val="0"/>
    <w:rPr>
      <w:rFonts w:ascii="Arial" w:hAnsi="Arial" w:eastAsia="MS Mincho"/>
      <w:sz w:val="32"/>
      <w:szCs w:val="32"/>
      <w:lang w:val="en-GB"/>
    </w:rPr>
  </w:style>
  <w:style w:type="character" w:customStyle="1" w:styleId="71">
    <w:name w:val="标题 3 Char"/>
    <w:basedOn w:val="58"/>
    <w:link w:val="4"/>
    <w:qFormat/>
    <w:uiPriority w:val="0"/>
    <w:rPr>
      <w:b/>
      <w:bCs/>
      <w:kern w:val="2"/>
      <w:sz w:val="32"/>
      <w:szCs w:val="32"/>
    </w:rPr>
  </w:style>
  <w:style w:type="character" w:customStyle="1" w:styleId="72">
    <w:name w:val="标题 4 Char"/>
    <w:basedOn w:val="58"/>
    <w:link w:val="5"/>
    <w:qFormat/>
    <w:uiPriority w:val="0"/>
    <w:rPr>
      <w:rFonts w:ascii="Arial" w:hAnsi="Arial" w:eastAsia="黑体"/>
      <w:b/>
      <w:kern w:val="2"/>
      <w:sz w:val="28"/>
      <w:szCs w:val="24"/>
    </w:rPr>
  </w:style>
  <w:style w:type="character" w:customStyle="1" w:styleId="73">
    <w:name w:val="标题 5 Char"/>
    <w:basedOn w:val="58"/>
    <w:link w:val="6"/>
    <w:qFormat/>
    <w:uiPriority w:val="0"/>
    <w:rPr>
      <w:b/>
      <w:kern w:val="2"/>
      <w:sz w:val="28"/>
      <w:szCs w:val="24"/>
    </w:rPr>
  </w:style>
  <w:style w:type="character" w:customStyle="1" w:styleId="74">
    <w:name w:val="标题 6 Char"/>
    <w:basedOn w:val="58"/>
    <w:link w:val="7"/>
    <w:qFormat/>
    <w:uiPriority w:val="0"/>
    <w:rPr>
      <w:rFonts w:ascii="Arial" w:hAnsi="Arial" w:eastAsia="黑体"/>
      <w:b/>
      <w:kern w:val="2"/>
      <w:sz w:val="24"/>
      <w:szCs w:val="24"/>
    </w:rPr>
  </w:style>
  <w:style w:type="character" w:customStyle="1" w:styleId="75">
    <w:name w:val="标题 7 Char"/>
    <w:basedOn w:val="58"/>
    <w:link w:val="8"/>
    <w:qFormat/>
    <w:uiPriority w:val="0"/>
    <w:rPr>
      <w:b/>
      <w:kern w:val="2"/>
      <w:sz w:val="24"/>
      <w:szCs w:val="24"/>
    </w:rPr>
  </w:style>
  <w:style w:type="character" w:customStyle="1" w:styleId="76">
    <w:name w:val="标题 8 Char"/>
    <w:basedOn w:val="58"/>
    <w:link w:val="9"/>
    <w:qFormat/>
    <w:uiPriority w:val="0"/>
    <w:rPr>
      <w:rFonts w:ascii="Arial" w:hAnsi="Arial" w:eastAsia="黑体"/>
      <w:kern w:val="2"/>
      <w:sz w:val="24"/>
      <w:szCs w:val="24"/>
    </w:rPr>
  </w:style>
  <w:style w:type="character" w:customStyle="1" w:styleId="77">
    <w:name w:val="标题 9 Char"/>
    <w:basedOn w:val="58"/>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eastAsia="MS Mincho"/>
      <w:kern w:val="0"/>
      <w:sz w:val="20"/>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eastAsia="MS Mincho"/>
      <w:b/>
      <w:kern w:val="0"/>
      <w:sz w:val="20"/>
    </w:rPr>
  </w:style>
  <w:style w:type="paragraph" w:customStyle="1" w:styleId="86">
    <w:name w:val="Doc-title"/>
    <w:basedOn w:val="1"/>
    <w:next w:val="82"/>
    <w:link w:val="110"/>
    <w:qFormat/>
    <w:uiPriority w:val="0"/>
    <w:pPr>
      <w:widowControl/>
      <w:ind w:left="1260" w:hanging="1260"/>
      <w:jc w:val="left"/>
    </w:pPr>
    <w:rPr>
      <w:rFonts w:eastAsia="MS Mincho"/>
      <w:kern w:val="0"/>
      <w:sz w:val="20"/>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eastAsia="Batang"/>
      <w:b/>
      <w:color w:val="0000FF"/>
      <w:sz w:val="20"/>
      <w:szCs w:val="20"/>
      <w:lang w:eastAsia="en-US"/>
    </w:rPr>
  </w:style>
  <w:style w:type="character" w:customStyle="1" w:styleId="89">
    <w:name w:val="题注 Char"/>
    <w:link w:val="21"/>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批注主题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eastAsia="MS Mincho"/>
      <w:i/>
      <w:kern w:val="0"/>
      <w:sz w:val="18"/>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5">
    <w:name w:val="B2 Char"/>
    <w:link w:val="106"/>
    <w:qFormat/>
    <w:uiPriority w:val="0"/>
    <w:rPr>
      <w:rFonts w:eastAsia="MS Mincho"/>
      <w:lang w:val="en-GB" w:eastAsia="ja-JP"/>
    </w:rPr>
  </w:style>
  <w:style w:type="paragraph" w:customStyle="1" w:styleId="106">
    <w:name w:val="B2"/>
    <w:basedOn w:val="27"/>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页脚 Char"/>
    <w:link w:val="37"/>
    <w:qFormat/>
    <w:uiPriority w:val="99"/>
    <w:rPr>
      <w:kern w:val="2"/>
      <w:sz w:val="18"/>
      <w:szCs w:val="18"/>
    </w:rPr>
  </w:style>
  <w:style w:type="character" w:styleId="113">
    <w:name w:val="Placeholder Text"/>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纯文本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正文文本 Char"/>
    <w:basedOn w:val="58"/>
    <w:link w:val="26"/>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eastAsia="MS Mincho"/>
      <w:b/>
      <w:kern w:val="0"/>
      <w:sz w:val="20"/>
    </w:rPr>
  </w:style>
  <w:style w:type="character" w:customStyle="1" w:styleId="129">
    <w:name w:val="页眉 Char"/>
    <w:link w:val="38"/>
    <w:qFormat/>
    <w:uiPriority w:val="99"/>
    <w:rPr>
      <w:kern w:val="2"/>
      <w:sz w:val="18"/>
      <w:szCs w:val="18"/>
    </w:rPr>
  </w:style>
  <w:style w:type="character" w:customStyle="1" w:styleId="130">
    <w:name w:val="Doc-text2 Char Char"/>
    <w:basedOn w:val="58"/>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脚注文本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1">
    <w:name w:val="正文表标题"/>
    <w:next w:val="43"/>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eastAsia="MS Mincho"/>
      <w:kern w:val="0"/>
      <w:sz w:val="20"/>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5">
    <w:name w:val="批注文字 Char1"/>
    <w:basedOn w:val="58"/>
    <w:link w:val="24"/>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eastAsia="MS Mincho"/>
      <w:b/>
      <w:kern w:val="0"/>
      <w:sz w:val="20"/>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89">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2">
    <w:name w:val="尾注文本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4">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200">
    <w:name w:val="示例后文字"/>
    <w:basedOn w:val="43"/>
    <w:next w:val="43"/>
    <w:qFormat/>
    <w:uiPriority w:val="0"/>
    <w:pPr>
      <w:ind w:firstLine="360"/>
    </w:pPr>
    <w:rPr>
      <w:sz w:val="18"/>
    </w:rPr>
  </w:style>
  <w:style w:type="paragraph" w:customStyle="1" w:styleId="201">
    <w:name w:val="图标脚注说明"/>
    <w:basedOn w:val="43"/>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5">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3"/>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09">
    <w:name w:val="其他实施日期"/>
    <w:basedOn w:val="164"/>
    <w:qFormat/>
    <w:uiPriority w:val="0"/>
  </w:style>
  <w:style w:type="paragraph" w:customStyle="1" w:styleId="210">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82"/>
    <w:qFormat/>
    <w:uiPriority w:val="0"/>
  </w:style>
  <w:style w:type="paragraph" w:customStyle="1" w:styleId="214">
    <w:name w:val="B5"/>
    <w:basedOn w:val="46"/>
    <w:qFormat/>
    <w:uiPriority w:val="0"/>
  </w:style>
  <w:style w:type="paragraph" w:customStyle="1" w:styleId="215">
    <w:name w:val="其他发布日期"/>
    <w:basedOn w:val="165"/>
    <w:qFormat/>
    <w:uiPriority w:val="0"/>
  </w:style>
  <w:style w:type="paragraph" w:customStyle="1" w:styleId="216">
    <w:name w:val="B4"/>
    <w:basedOn w:val="47"/>
    <w:link w:val="274"/>
    <w:qFormat/>
    <w:uiPriority w:val="0"/>
  </w:style>
  <w:style w:type="paragraph" w:customStyle="1" w:styleId="217">
    <w:name w:val="NO"/>
    <w:basedOn w:val="1"/>
    <w:link w:val="277"/>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0">
    <w:name w:val="附录表标号"/>
    <w:basedOn w:val="1"/>
    <w:next w:val="43"/>
    <w:qFormat/>
    <w:uiPriority w:val="0"/>
    <w:pPr>
      <w:spacing w:line="14" w:lineRule="exact"/>
      <w:ind w:left="811" w:hanging="448"/>
      <w:jc w:val="center"/>
      <w:outlineLvl w:val="0"/>
    </w:pPr>
    <w:rPr>
      <w:color w:val="FFFFFF"/>
    </w:rPr>
  </w:style>
  <w:style w:type="paragraph" w:customStyle="1" w:styleId="221">
    <w:name w:val="附录图标题"/>
    <w:basedOn w:val="1"/>
    <w:next w:val="43"/>
    <w:qFormat/>
    <w:uiPriority w:val="0"/>
    <w:pPr>
      <w:tabs>
        <w:tab w:val="left" w:pos="363"/>
      </w:tabs>
      <w:spacing w:beforeLines="50" w:afterLines="50"/>
      <w:jc w:val="center"/>
    </w:pPr>
    <w:rPr>
      <w:rFonts w:ascii="黑体" w:eastAsia="黑体"/>
    </w:rPr>
  </w:style>
  <w:style w:type="paragraph" w:customStyle="1" w:styleId="222">
    <w:name w:val="附录标题"/>
    <w:basedOn w:val="43"/>
    <w:next w:val="43"/>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6">
    <w:name w:val="NF"/>
    <w:basedOn w:val="217"/>
    <w:qFormat/>
    <w:uiPriority w:val="0"/>
    <w:pPr>
      <w:keepNext/>
      <w:spacing w:after="0"/>
    </w:pPr>
    <w:rPr>
      <w:rFonts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jc w:val="left"/>
    </w:pPr>
    <w:rPr>
      <w:rFonts w:eastAsia="MS Mincho" w:cs="Arial"/>
      <w:bCs/>
      <w:kern w:val="0"/>
      <w:sz w:val="22"/>
      <w:szCs w:val="28"/>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eastAsia="Calibri" w:cs="Arial"/>
      <w:i/>
      <w:iCs/>
      <w:kern w:val="0"/>
      <w:sz w:val="18"/>
      <w:szCs w:val="18"/>
      <w:lang w:eastAsia="en-US"/>
    </w:rPr>
  </w:style>
  <w:style w:type="paragraph" w:customStyle="1" w:styleId="254">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rPr>
  </w:style>
  <w:style w:type="paragraph" w:customStyle="1" w:styleId="261">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7">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8"/>
    <w:qFormat/>
    <w:uiPriority w:val="0"/>
    <w:pPr>
      <w:widowControl/>
      <w:spacing w:after="180"/>
      <w:jc w:val="left"/>
    </w:pPr>
    <w:rPr>
      <w:i/>
      <w:color w:val="0000FF"/>
      <w:kern w:val="0"/>
      <w:sz w:val="20"/>
      <w:szCs w:val="20"/>
      <w:lang w:eastAsia="en-US"/>
    </w:rPr>
  </w:style>
  <w:style w:type="character" w:customStyle="1" w:styleId="276">
    <w:name w:val="B1 Zchn"/>
    <w:qFormat/>
    <w:uiPriority w:val="0"/>
    <w:rPr>
      <w:lang w:eastAsia="en-US"/>
    </w:rPr>
  </w:style>
  <w:style w:type="character" w:customStyle="1" w:styleId="277">
    <w:name w:val="NO Zchn"/>
    <w:link w:val="217"/>
    <w:qFormat/>
    <w:uiPriority w:val="0"/>
    <w:rPr>
      <w:lang w:val="en-GB" w:eastAsia="ja-JP"/>
    </w:rPr>
  </w:style>
  <w:style w:type="character" w:customStyle="1" w:styleId="278">
    <w:name w:val="Guidance Char"/>
    <w:link w:val="275"/>
    <w:qFormat/>
    <w:uiPriority w:val="0"/>
    <w:rPr>
      <w:i/>
      <w:color w:val="0000FF"/>
      <w:lang w:val="en-GB" w:eastAsia="en-US"/>
    </w:rPr>
  </w:style>
  <w:style w:type="character" w:customStyle="1" w:styleId="279">
    <w:name w:val="apple-converted-space"/>
    <w:basedOn w:val="58"/>
    <w:qFormat/>
    <w:uiPriority w:val="0"/>
  </w:style>
  <w:style w:type="paragraph" w:customStyle="1" w:styleId="280">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1">
    <w:name w:val="3GPPProposal"/>
    <w:basedOn w:val="67"/>
    <w:link w:val="283"/>
    <w:qFormat/>
    <w:uiPriority w:val="0"/>
    <w:pPr>
      <w:numPr>
        <w:ilvl w:val="0"/>
        <w:numId w:val="3"/>
      </w:numPr>
      <w:ind w:firstLine="0" w:firstLineChars="0"/>
    </w:pPr>
    <w:rPr>
      <w:rFonts w:cs="Arial"/>
      <w:color w:val="000000"/>
    </w:rPr>
  </w:style>
  <w:style w:type="paragraph" w:customStyle="1" w:styleId="282">
    <w:name w:val="3GPPObservation"/>
    <w:basedOn w:val="67"/>
    <w:link w:val="284"/>
    <w:qFormat/>
    <w:uiPriority w:val="0"/>
    <w:pPr>
      <w:numPr>
        <w:ilvl w:val="0"/>
        <w:numId w:val="4"/>
      </w:numPr>
      <w:ind w:firstLine="0" w:firstLineChars="0"/>
    </w:pPr>
    <w:rPr>
      <w:rFonts w:cs="Arial"/>
      <w:color w:val="000000"/>
    </w:rPr>
  </w:style>
  <w:style w:type="character" w:customStyle="1" w:styleId="283">
    <w:name w:val="3GPPProposal Char"/>
    <w:basedOn w:val="272"/>
    <w:link w:val="281"/>
    <w:qFormat/>
    <w:uiPriority w:val="0"/>
    <w:rPr>
      <w:rFonts w:ascii="Arial" w:hAnsi="Arial" w:cs="Arial"/>
      <w:color w:val="000000"/>
      <w:kern w:val="2"/>
      <w:sz w:val="21"/>
      <w:szCs w:val="21"/>
      <w:lang w:val="en-US" w:eastAsia="zh-CN"/>
    </w:rPr>
  </w:style>
  <w:style w:type="character" w:customStyle="1" w:styleId="284">
    <w:name w:val="3GPPObservation Char"/>
    <w:basedOn w:val="272"/>
    <w:link w:val="282"/>
    <w:qFormat/>
    <w:uiPriority w:val="0"/>
    <w:rPr>
      <w:rFonts w:cs="Arial"/>
      <w:color w:val="000000"/>
      <w:kern w:val="2"/>
      <w:sz w:val="21"/>
      <w:szCs w:val="24"/>
    </w:rPr>
  </w:style>
  <w:style w:type="paragraph" w:customStyle="1" w:styleId="285">
    <w:name w:val="CR Cover Page"/>
    <w:qFormat/>
    <w:uiPriority w:val="0"/>
    <w:pPr>
      <w:spacing w:after="120"/>
    </w:pPr>
    <w:rPr>
      <w:rFonts w:ascii="Arial" w:hAnsi="Arial" w:eastAsia="宋体" w:cs="Times New Roman"/>
      <w:lang w:val="en-GB" w:eastAsia="en-US" w:bidi="ar-SA"/>
    </w:rPr>
  </w:style>
  <w:style w:type="paragraph" w:customStyle="1" w:styleId="286">
    <w:name w:val="3GPP_Header"/>
    <w:basedOn w:val="1"/>
    <w:qFormat/>
    <w:uiPriority w:val="0"/>
    <w:pPr>
      <w:tabs>
        <w:tab w:val="left" w:pos="1701"/>
        <w:tab w:val="right" w:pos="9639"/>
      </w:tabs>
      <w:spacing w:after="240"/>
    </w:pPr>
    <w:rPr>
      <w:b/>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E227BC-2AD7-4F96-978A-F11E81010415}">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6</Pages>
  <Words>1877</Words>
  <Characters>10700</Characters>
  <Lines>89</Lines>
  <Paragraphs>25</Paragraphs>
  <TotalTime>0</TotalTime>
  <ScaleCrop>false</ScaleCrop>
  <LinksUpToDate>false</LinksUpToDate>
  <CharactersWithSpaces>12552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2020-07-28T15:41:00Z</dcterms:created>
  <dc:creator>10033860</dc:creator>
  <cp:lastModifiedBy>ZTE_LYS</cp:lastModifiedBy>
  <cp:lastPrinted>2113-01-01T00:00:00Z</cp:lastPrinted>
  <dcterms:modified xsi:type="dcterms:W3CDTF">2020-10-23T05:53:26Z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